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0CEC" w14:textId="77777777" w:rsidR="00250351" w:rsidRDefault="00250351" w:rsidP="006D75A2">
      <w:pPr>
        <w:tabs>
          <w:tab w:val="left" w:pos="2268"/>
          <w:tab w:val="left" w:pos="10206"/>
        </w:tabs>
        <w:ind w:right="589"/>
        <w:jc w:val="both"/>
      </w:pPr>
    </w:p>
    <w:p w14:paraId="15B1A2C9" w14:textId="77777777" w:rsidR="00250351" w:rsidRDefault="00250351" w:rsidP="006D75A2">
      <w:pPr>
        <w:tabs>
          <w:tab w:val="left" w:pos="2268"/>
        </w:tabs>
        <w:ind w:right="589"/>
        <w:jc w:val="both"/>
      </w:pPr>
      <w:r>
        <w:tab/>
      </w:r>
    </w:p>
    <w:p w14:paraId="5ABEC5D2" w14:textId="77777777" w:rsidR="00250351" w:rsidRDefault="00250351" w:rsidP="006D75A2">
      <w:pPr>
        <w:tabs>
          <w:tab w:val="left" w:pos="2268"/>
          <w:tab w:val="left" w:pos="10206"/>
        </w:tabs>
        <w:ind w:right="589"/>
        <w:jc w:val="both"/>
      </w:pPr>
    </w:p>
    <w:p w14:paraId="63B7EA18" w14:textId="77777777" w:rsidR="00250351" w:rsidRDefault="00250351" w:rsidP="006D75A2">
      <w:pPr>
        <w:tabs>
          <w:tab w:val="left" w:pos="2268"/>
          <w:tab w:val="left" w:pos="10206"/>
        </w:tabs>
        <w:ind w:right="589"/>
        <w:jc w:val="both"/>
      </w:pPr>
    </w:p>
    <w:p w14:paraId="219C8EA3" w14:textId="77777777" w:rsidR="00250351" w:rsidRDefault="00250351" w:rsidP="006D75A2">
      <w:pPr>
        <w:tabs>
          <w:tab w:val="left" w:pos="2268"/>
          <w:tab w:val="left" w:pos="10206"/>
        </w:tabs>
        <w:ind w:right="589"/>
        <w:jc w:val="both"/>
      </w:pPr>
    </w:p>
    <w:p w14:paraId="0E18B69E" w14:textId="77777777" w:rsidR="00250351" w:rsidRDefault="00250351" w:rsidP="006D75A2">
      <w:pPr>
        <w:tabs>
          <w:tab w:val="left" w:pos="2268"/>
          <w:tab w:val="left" w:pos="10206"/>
        </w:tabs>
        <w:ind w:right="589"/>
        <w:jc w:val="both"/>
      </w:pPr>
    </w:p>
    <w:p w14:paraId="6522961A" w14:textId="77777777" w:rsidR="00250351" w:rsidRDefault="00250351" w:rsidP="006D75A2">
      <w:pPr>
        <w:tabs>
          <w:tab w:val="left" w:pos="2268"/>
          <w:tab w:val="left" w:pos="10206"/>
        </w:tabs>
        <w:ind w:right="589"/>
        <w:jc w:val="both"/>
      </w:pPr>
    </w:p>
    <w:p w14:paraId="7AE540F4" w14:textId="77777777" w:rsidR="00250351" w:rsidRDefault="00250351" w:rsidP="006D75A2">
      <w:pPr>
        <w:tabs>
          <w:tab w:val="left" w:pos="2268"/>
          <w:tab w:val="left" w:pos="10206"/>
        </w:tabs>
        <w:ind w:right="589"/>
        <w:jc w:val="both"/>
      </w:pPr>
    </w:p>
    <w:p w14:paraId="47F9C4DB" w14:textId="77777777" w:rsidR="00250351" w:rsidRDefault="00250351" w:rsidP="006D75A2">
      <w:pPr>
        <w:tabs>
          <w:tab w:val="left" w:pos="2268"/>
          <w:tab w:val="left" w:pos="10206"/>
        </w:tabs>
        <w:ind w:right="589"/>
        <w:jc w:val="both"/>
      </w:pPr>
    </w:p>
    <w:p w14:paraId="5401D4E8" w14:textId="77777777" w:rsidR="00250351" w:rsidRDefault="00250351" w:rsidP="006D75A2">
      <w:pPr>
        <w:tabs>
          <w:tab w:val="left" w:pos="2268"/>
          <w:tab w:val="left" w:pos="10206"/>
        </w:tabs>
        <w:ind w:right="589"/>
        <w:jc w:val="both"/>
      </w:pPr>
    </w:p>
    <w:p w14:paraId="6551AFD5" w14:textId="77777777" w:rsidR="00250351" w:rsidRPr="009E3BC5" w:rsidRDefault="00250351" w:rsidP="006D75A2">
      <w:pPr>
        <w:tabs>
          <w:tab w:val="left" w:pos="2268"/>
          <w:tab w:val="left" w:pos="10206"/>
        </w:tabs>
        <w:ind w:right="589"/>
        <w:jc w:val="both"/>
      </w:pPr>
    </w:p>
    <w:p w14:paraId="09D35945" w14:textId="77777777" w:rsidR="00250351" w:rsidRPr="009E3BC5" w:rsidRDefault="00250351" w:rsidP="006D75A2">
      <w:pPr>
        <w:tabs>
          <w:tab w:val="left" w:pos="2268"/>
          <w:tab w:val="left" w:pos="10206"/>
        </w:tabs>
        <w:ind w:right="589"/>
        <w:jc w:val="both"/>
      </w:pPr>
    </w:p>
    <w:p w14:paraId="0C146C35" w14:textId="77777777" w:rsidR="00250351" w:rsidRPr="00C279E4" w:rsidRDefault="00250351" w:rsidP="006D75A2">
      <w:pPr>
        <w:tabs>
          <w:tab w:val="left" w:pos="2268"/>
          <w:tab w:val="left" w:pos="10206"/>
        </w:tabs>
        <w:ind w:right="589"/>
        <w:jc w:val="both"/>
      </w:pPr>
    </w:p>
    <w:p w14:paraId="0687F351" w14:textId="77777777" w:rsidR="00250351" w:rsidRPr="00C279E4" w:rsidRDefault="00250351" w:rsidP="006D75A2">
      <w:pPr>
        <w:pBdr>
          <w:bottom w:val="single" w:sz="2" w:space="1" w:color="auto"/>
        </w:pBdr>
        <w:tabs>
          <w:tab w:val="left" w:pos="2268"/>
          <w:tab w:val="left" w:pos="10206"/>
        </w:tabs>
        <w:spacing w:after="240"/>
        <w:ind w:right="589"/>
        <w:jc w:val="both"/>
      </w:pPr>
    </w:p>
    <w:p w14:paraId="288E1789" w14:textId="6BCFAB03" w:rsidR="00250351" w:rsidRPr="00C279E4" w:rsidRDefault="00345145" w:rsidP="006D75A2">
      <w:pPr>
        <w:tabs>
          <w:tab w:val="left" w:pos="2268"/>
          <w:tab w:val="left" w:pos="10206"/>
        </w:tabs>
        <w:spacing w:before="240" w:after="240"/>
        <w:ind w:right="590"/>
        <w:outlineLvl w:val="0"/>
        <w:rPr>
          <w:b/>
          <w:szCs w:val="20"/>
        </w:rPr>
      </w:pPr>
      <w:bookmarkStart w:id="0" w:name="_Hlk147154153"/>
      <w:r w:rsidRPr="00C279E4">
        <w:rPr>
          <w:b/>
          <w:szCs w:val="20"/>
        </w:rPr>
        <w:t xml:space="preserve">Invitation to </w:t>
      </w:r>
      <w:bookmarkStart w:id="1" w:name="_Hlk132704644"/>
      <w:r w:rsidRPr="00C279E4">
        <w:rPr>
          <w:b/>
          <w:szCs w:val="20"/>
        </w:rPr>
        <w:t>Tender for the Provision of Media Buying</w:t>
      </w:r>
      <w:r w:rsidR="00A00F5B" w:rsidRPr="00C279E4">
        <w:rPr>
          <w:b/>
          <w:szCs w:val="20"/>
        </w:rPr>
        <w:t xml:space="preserve"> &amp;</w:t>
      </w:r>
      <w:r w:rsidR="0024419E" w:rsidRPr="00C279E4">
        <w:rPr>
          <w:b/>
          <w:szCs w:val="20"/>
        </w:rPr>
        <w:t xml:space="preserve"> </w:t>
      </w:r>
      <w:r w:rsidR="00AF5BFA" w:rsidRPr="00C279E4">
        <w:rPr>
          <w:b/>
          <w:szCs w:val="20"/>
        </w:rPr>
        <w:t xml:space="preserve">Paid </w:t>
      </w:r>
      <w:r w:rsidR="00544D80" w:rsidRPr="00C279E4">
        <w:rPr>
          <w:b/>
          <w:szCs w:val="20"/>
        </w:rPr>
        <w:t>Social Media</w:t>
      </w:r>
      <w:r w:rsidR="0000336C" w:rsidRPr="00C279E4">
        <w:rPr>
          <w:b/>
          <w:szCs w:val="20"/>
        </w:rPr>
        <w:t xml:space="preserve"> </w:t>
      </w:r>
      <w:r w:rsidRPr="00C279E4">
        <w:rPr>
          <w:b/>
          <w:szCs w:val="20"/>
        </w:rPr>
        <w:t>Services</w:t>
      </w:r>
      <w:r w:rsidR="00250351" w:rsidRPr="00C279E4">
        <w:rPr>
          <w:b/>
          <w:szCs w:val="20"/>
        </w:rPr>
        <w:t xml:space="preserve">  </w:t>
      </w:r>
    </w:p>
    <w:bookmarkEnd w:id="0"/>
    <w:bookmarkEnd w:id="1"/>
    <w:p w14:paraId="6E29A394" w14:textId="77777777" w:rsidR="00250351" w:rsidRPr="00C279E4" w:rsidRDefault="00250351" w:rsidP="006D75A2">
      <w:pPr>
        <w:pBdr>
          <w:top w:val="single" w:sz="2" w:space="1" w:color="auto"/>
        </w:pBdr>
        <w:tabs>
          <w:tab w:val="left" w:pos="2268"/>
          <w:tab w:val="left" w:pos="5954"/>
          <w:tab w:val="left" w:pos="10206"/>
        </w:tabs>
        <w:spacing w:after="120"/>
        <w:ind w:right="589"/>
        <w:jc w:val="both"/>
        <w:rPr>
          <w:szCs w:val="20"/>
        </w:rPr>
      </w:pPr>
    </w:p>
    <w:p w14:paraId="4E75698A" w14:textId="77777777" w:rsidR="00250351" w:rsidRPr="00C279E4" w:rsidRDefault="00250351" w:rsidP="006D75A2">
      <w:pPr>
        <w:tabs>
          <w:tab w:val="left" w:pos="2268"/>
          <w:tab w:val="left" w:pos="10206"/>
        </w:tabs>
        <w:ind w:right="589"/>
        <w:jc w:val="both"/>
        <w:rPr>
          <w:szCs w:val="20"/>
        </w:rPr>
      </w:pPr>
    </w:p>
    <w:p w14:paraId="095EA7E1" w14:textId="77777777" w:rsidR="00250351" w:rsidRPr="00C279E4" w:rsidRDefault="00250351" w:rsidP="006D75A2">
      <w:pPr>
        <w:tabs>
          <w:tab w:val="left" w:pos="2268"/>
          <w:tab w:val="left" w:pos="10206"/>
        </w:tabs>
        <w:ind w:right="589"/>
        <w:jc w:val="both"/>
        <w:rPr>
          <w:szCs w:val="20"/>
        </w:rPr>
      </w:pPr>
    </w:p>
    <w:p w14:paraId="0F5B26ED" w14:textId="77777777" w:rsidR="00250351" w:rsidRPr="00C279E4" w:rsidRDefault="00250351" w:rsidP="006D75A2">
      <w:pPr>
        <w:tabs>
          <w:tab w:val="left" w:pos="2268"/>
          <w:tab w:val="left" w:pos="10206"/>
        </w:tabs>
        <w:ind w:right="589"/>
        <w:jc w:val="both"/>
        <w:rPr>
          <w:szCs w:val="20"/>
        </w:rPr>
      </w:pPr>
    </w:p>
    <w:p w14:paraId="36F110D0" w14:textId="1BED7682" w:rsidR="00250351" w:rsidRPr="00C279E4" w:rsidRDefault="00345145" w:rsidP="006D75A2">
      <w:pPr>
        <w:tabs>
          <w:tab w:val="left" w:pos="2268"/>
          <w:tab w:val="left" w:pos="3969"/>
          <w:tab w:val="left" w:pos="4536"/>
          <w:tab w:val="left" w:pos="5245"/>
          <w:tab w:val="left" w:pos="10206"/>
        </w:tabs>
        <w:ind w:right="589"/>
        <w:jc w:val="both"/>
        <w:outlineLvl w:val="0"/>
        <w:rPr>
          <w:b/>
          <w:szCs w:val="20"/>
          <w:u w:val="single"/>
        </w:rPr>
      </w:pPr>
      <w:r w:rsidRPr="00C279E4">
        <w:rPr>
          <w:szCs w:val="20"/>
        </w:rPr>
        <w:t>Issue</w:t>
      </w:r>
      <w:r w:rsidR="00250351" w:rsidRPr="00C279E4">
        <w:rPr>
          <w:szCs w:val="20"/>
        </w:rPr>
        <w:t>d:</w:t>
      </w:r>
      <w:r w:rsidR="00250351" w:rsidRPr="00C279E4">
        <w:rPr>
          <w:i/>
          <w:szCs w:val="20"/>
        </w:rPr>
        <w:t xml:space="preserve">     </w:t>
      </w:r>
      <w:r w:rsidRPr="00C279E4">
        <w:rPr>
          <w:i/>
          <w:szCs w:val="20"/>
        </w:rPr>
        <w:tab/>
      </w:r>
      <w:r w:rsidR="00250351" w:rsidRPr="00C279E4">
        <w:rPr>
          <w:i/>
          <w:szCs w:val="20"/>
        </w:rPr>
        <w:t xml:space="preserve">  </w:t>
      </w:r>
      <w:r w:rsidRPr="00C279E4">
        <w:rPr>
          <w:i/>
          <w:szCs w:val="20"/>
        </w:rPr>
        <w:t xml:space="preserve">                </w:t>
      </w:r>
      <w:r w:rsidRPr="00C279E4">
        <w:rPr>
          <w:i/>
          <w:szCs w:val="20"/>
        </w:rPr>
        <w:tab/>
      </w:r>
      <w:r w:rsidRPr="00C279E4">
        <w:rPr>
          <w:i/>
          <w:szCs w:val="20"/>
        </w:rPr>
        <w:tab/>
      </w:r>
      <w:r w:rsidRPr="00C279E4">
        <w:rPr>
          <w:i/>
          <w:szCs w:val="20"/>
        </w:rPr>
        <w:tab/>
      </w:r>
      <w:r w:rsidR="008E2F8F" w:rsidRPr="00B42688">
        <w:rPr>
          <w:iCs/>
          <w:szCs w:val="20"/>
        </w:rPr>
        <w:t>1</w:t>
      </w:r>
      <w:r w:rsidR="00B42688" w:rsidRPr="00B42688">
        <w:rPr>
          <w:iCs/>
          <w:szCs w:val="20"/>
        </w:rPr>
        <w:t>1</w:t>
      </w:r>
      <w:r w:rsidR="008E2F8F" w:rsidRPr="00B42688">
        <w:rPr>
          <w:iCs/>
          <w:szCs w:val="20"/>
        </w:rPr>
        <w:t>th April 2024</w:t>
      </w:r>
    </w:p>
    <w:p w14:paraId="591ED6AD" w14:textId="77777777" w:rsidR="00250351" w:rsidRPr="00C279E4" w:rsidRDefault="00250351" w:rsidP="006D75A2">
      <w:pPr>
        <w:tabs>
          <w:tab w:val="left" w:pos="2268"/>
          <w:tab w:val="left" w:pos="10206"/>
        </w:tabs>
        <w:ind w:right="589"/>
        <w:jc w:val="both"/>
        <w:rPr>
          <w:szCs w:val="20"/>
        </w:rPr>
      </w:pPr>
    </w:p>
    <w:p w14:paraId="0F1E7FE5" w14:textId="2B20342F" w:rsidR="0024419E" w:rsidRPr="00C279E4" w:rsidRDefault="00345145" w:rsidP="0024419E">
      <w:pPr>
        <w:tabs>
          <w:tab w:val="left" w:pos="2268"/>
          <w:tab w:val="left" w:pos="3969"/>
          <w:tab w:val="left" w:pos="4536"/>
          <w:tab w:val="left" w:pos="5245"/>
          <w:tab w:val="left" w:pos="10206"/>
        </w:tabs>
        <w:ind w:right="589"/>
        <w:jc w:val="both"/>
        <w:outlineLvl w:val="0"/>
        <w:rPr>
          <w:b/>
          <w:szCs w:val="20"/>
          <w:u w:val="single"/>
        </w:rPr>
      </w:pPr>
      <w:r w:rsidRPr="00C279E4">
        <w:rPr>
          <w:szCs w:val="20"/>
        </w:rPr>
        <w:t>Deadline for receipt of tender responses</w:t>
      </w:r>
      <w:r w:rsidR="00250351" w:rsidRPr="00C279E4">
        <w:rPr>
          <w:szCs w:val="20"/>
        </w:rPr>
        <w:t xml:space="preserve">: </w:t>
      </w:r>
      <w:r w:rsidRPr="00C279E4">
        <w:rPr>
          <w:szCs w:val="20"/>
        </w:rPr>
        <w:t xml:space="preserve"> </w:t>
      </w:r>
      <w:r w:rsidR="0024419E" w:rsidRPr="00C279E4">
        <w:rPr>
          <w:szCs w:val="20"/>
        </w:rPr>
        <w:tab/>
      </w:r>
      <w:r w:rsidRPr="00C279E4">
        <w:rPr>
          <w:szCs w:val="20"/>
        </w:rPr>
        <w:tab/>
        <w:t xml:space="preserve">12.00 midday, </w:t>
      </w:r>
      <w:r w:rsidR="008E2F8F" w:rsidRPr="00C279E4">
        <w:rPr>
          <w:iCs/>
          <w:szCs w:val="20"/>
        </w:rPr>
        <w:t>1</w:t>
      </w:r>
      <w:r w:rsidR="006C2450" w:rsidRPr="00C279E4">
        <w:rPr>
          <w:iCs/>
          <w:szCs w:val="20"/>
        </w:rPr>
        <w:t>3</w:t>
      </w:r>
      <w:r w:rsidR="008E2F8F" w:rsidRPr="00C279E4">
        <w:rPr>
          <w:iCs/>
          <w:szCs w:val="20"/>
        </w:rPr>
        <w:t>th May 2024</w:t>
      </w:r>
    </w:p>
    <w:p w14:paraId="201D2DE3" w14:textId="77777777" w:rsidR="00250351" w:rsidRPr="00C279E4" w:rsidRDefault="00250351" w:rsidP="0024419E">
      <w:pPr>
        <w:tabs>
          <w:tab w:val="left" w:pos="1418"/>
          <w:tab w:val="left" w:pos="2268"/>
          <w:tab w:val="left" w:pos="3990"/>
          <w:tab w:val="left" w:pos="5245"/>
          <w:tab w:val="left" w:pos="10206"/>
        </w:tabs>
        <w:ind w:right="589"/>
        <w:jc w:val="both"/>
        <w:rPr>
          <w:szCs w:val="20"/>
        </w:rPr>
      </w:pPr>
      <w:r w:rsidRPr="00C279E4">
        <w:rPr>
          <w:szCs w:val="20"/>
        </w:rPr>
        <w:tab/>
      </w:r>
      <w:r w:rsidRPr="00C279E4">
        <w:rPr>
          <w:b/>
          <w:szCs w:val="20"/>
        </w:rPr>
        <w:tab/>
      </w:r>
    </w:p>
    <w:p w14:paraId="1A763210" w14:textId="0D7EB7D5" w:rsidR="0024419E" w:rsidRPr="00C279E4" w:rsidRDefault="00345145" w:rsidP="0024419E">
      <w:pPr>
        <w:tabs>
          <w:tab w:val="left" w:pos="2268"/>
          <w:tab w:val="left" w:pos="3969"/>
          <w:tab w:val="left" w:pos="4536"/>
          <w:tab w:val="left" w:pos="5245"/>
          <w:tab w:val="left" w:pos="10206"/>
        </w:tabs>
        <w:ind w:right="589"/>
        <w:jc w:val="both"/>
        <w:outlineLvl w:val="0"/>
        <w:rPr>
          <w:b/>
          <w:szCs w:val="20"/>
          <w:u w:val="single"/>
        </w:rPr>
      </w:pPr>
      <w:r w:rsidRPr="00C279E4">
        <w:rPr>
          <w:szCs w:val="20"/>
        </w:rPr>
        <w:t>Deadline for receipt of request for clarification</w:t>
      </w:r>
      <w:r w:rsidR="00250351" w:rsidRPr="00C279E4">
        <w:rPr>
          <w:szCs w:val="20"/>
        </w:rPr>
        <w:t>:</w:t>
      </w:r>
      <w:r w:rsidRPr="00C279E4">
        <w:rPr>
          <w:szCs w:val="20"/>
        </w:rPr>
        <w:t xml:space="preserve"> </w:t>
      </w:r>
      <w:r w:rsidRPr="00C279E4">
        <w:rPr>
          <w:szCs w:val="20"/>
        </w:rPr>
        <w:tab/>
        <w:t xml:space="preserve">12.00 midday, </w:t>
      </w:r>
      <w:r w:rsidR="008E2F8F" w:rsidRPr="00C279E4">
        <w:rPr>
          <w:iCs/>
          <w:szCs w:val="20"/>
        </w:rPr>
        <w:t>24th April 2024</w:t>
      </w:r>
    </w:p>
    <w:p w14:paraId="436B4610" w14:textId="77777777" w:rsidR="00250351" w:rsidRPr="00C279E4" w:rsidRDefault="00250351" w:rsidP="006D75A2">
      <w:pPr>
        <w:tabs>
          <w:tab w:val="left" w:pos="1418"/>
          <w:tab w:val="left" w:pos="2268"/>
          <w:tab w:val="left" w:pos="4536"/>
          <w:tab w:val="left" w:pos="5245"/>
          <w:tab w:val="left" w:pos="10206"/>
        </w:tabs>
        <w:ind w:right="589"/>
        <w:jc w:val="both"/>
        <w:rPr>
          <w:szCs w:val="20"/>
        </w:rPr>
      </w:pPr>
    </w:p>
    <w:p w14:paraId="056B9AC6" w14:textId="77777777" w:rsidR="00250351" w:rsidRPr="00C279E4" w:rsidRDefault="00250351" w:rsidP="006D75A2">
      <w:pPr>
        <w:tabs>
          <w:tab w:val="left" w:pos="1418"/>
          <w:tab w:val="left" w:pos="2268"/>
          <w:tab w:val="left" w:pos="4536"/>
          <w:tab w:val="left" w:pos="5245"/>
          <w:tab w:val="left" w:pos="10206"/>
        </w:tabs>
        <w:ind w:right="589"/>
        <w:jc w:val="both"/>
        <w:rPr>
          <w:szCs w:val="20"/>
        </w:rPr>
      </w:pPr>
    </w:p>
    <w:p w14:paraId="0C1D51EF" w14:textId="77777777" w:rsidR="00250351" w:rsidRPr="00C279E4" w:rsidRDefault="00250351" w:rsidP="006D75A2">
      <w:pPr>
        <w:tabs>
          <w:tab w:val="left" w:pos="2268"/>
          <w:tab w:val="left" w:pos="10206"/>
        </w:tabs>
        <w:ind w:right="589"/>
        <w:jc w:val="both"/>
        <w:rPr>
          <w:szCs w:val="20"/>
        </w:rPr>
      </w:pPr>
      <w:r w:rsidRPr="00C279E4">
        <w:rPr>
          <w:szCs w:val="20"/>
        </w:rPr>
        <w:t xml:space="preserve">                   </w:t>
      </w:r>
    </w:p>
    <w:p w14:paraId="1931E880" w14:textId="77777777" w:rsidR="00477C66" w:rsidRPr="00C279E4" w:rsidRDefault="00250351" w:rsidP="00477C66">
      <w:pPr>
        <w:pStyle w:val="Heading1"/>
        <w:ind w:left="1506"/>
        <w:jc w:val="both"/>
        <w:rPr>
          <w:b w:val="0"/>
          <w:bCs/>
          <w:color w:val="000000"/>
          <w:lang w:val="en-GB"/>
        </w:rPr>
      </w:pPr>
      <w:r w:rsidRPr="003C73BD">
        <w:rPr>
          <w:lang w:val="en-GB"/>
        </w:rPr>
        <w:br w:type="page"/>
      </w:r>
      <w:r w:rsidR="00477C66" w:rsidRPr="00C279E4">
        <w:rPr>
          <w:b w:val="0"/>
          <w:bCs/>
          <w:color w:val="000000"/>
          <w:lang w:val="en-GB"/>
        </w:rPr>
        <w:lastRenderedPageBreak/>
        <w:t>THIS DOCUMENT IS ALSO AVAILABLE IN WELSH</w:t>
      </w:r>
    </w:p>
    <w:p w14:paraId="2AB148D9" w14:textId="77777777" w:rsidR="00477C66" w:rsidRPr="00C279E4" w:rsidRDefault="00477C66" w:rsidP="00477C66">
      <w:pPr>
        <w:pStyle w:val="Heading1"/>
        <w:ind w:left="1506"/>
        <w:jc w:val="both"/>
        <w:rPr>
          <w:color w:val="000000"/>
          <w:lang w:val="en-GB"/>
        </w:rPr>
      </w:pPr>
    </w:p>
    <w:p w14:paraId="6E447835" w14:textId="77777777" w:rsidR="00477C66" w:rsidRPr="00C279E4" w:rsidRDefault="00477C66" w:rsidP="00477C66">
      <w:pPr>
        <w:pStyle w:val="Heading1"/>
        <w:ind w:left="1506"/>
        <w:jc w:val="both"/>
        <w:rPr>
          <w:b w:val="0"/>
          <w:lang w:val="en-GB"/>
        </w:rPr>
      </w:pPr>
      <w:r w:rsidRPr="00C279E4">
        <w:rPr>
          <w:lang w:val="en-GB"/>
        </w:rPr>
        <w:t>Introduction</w:t>
      </w:r>
    </w:p>
    <w:p w14:paraId="53C47F1D" w14:textId="77777777" w:rsidR="00477C66" w:rsidRPr="00C279E4" w:rsidRDefault="00477C66" w:rsidP="00477C66">
      <w:pPr>
        <w:spacing w:before="11"/>
        <w:rPr>
          <w:rFonts w:eastAsia="Verdana" w:cs="Verdana"/>
          <w:b/>
          <w:sz w:val="19"/>
          <w:szCs w:val="19"/>
        </w:rPr>
      </w:pPr>
    </w:p>
    <w:p w14:paraId="344D7119" w14:textId="356CFAC2" w:rsidR="00477C66" w:rsidRPr="00C279E4" w:rsidRDefault="00477C66" w:rsidP="00E77FA9">
      <w:pPr>
        <w:pBdr>
          <w:top w:val="nil"/>
          <w:left w:val="nil"/>
          <w:bottom w:val="nil"/>
          <w:right w:val="nil"/>
          <w:between w:val="nil"/>
        </w:pBdr>
        <w:ind w:left="1525" w:right="111"/>
        <w:jc w:val="both"/>
        <w:rPr>
          <w:rFonts w:eastAsia="Verdana" w:cs="Verdana"/>
          <w:color w:val="000000"/>
          <w:szCs w:val="20"/>
        </w:rPr>
      </w:pPr>
      <w:r w:rsidRPr="00C279E4">
        <w:rPr>
          <w:rFonts w:eastAsia="Verdana" w:cs="Verdana"/>
          <w:color w:val="000000"/>
          <w:szCs w:val="20"/>
        </w:rPr>
        <w:t xml:space="preserve">This document invites tenders </w:t>
      </w:r>
      <w:r w:rsidR="000227EC" w:rsidRPr="00C279E4">
        <w:rPr>
          <w:rFonts w:eastAsia="Verdana" w:cs="Verdana"/>
          <w:color w:val="000000"/>
          <w:szCs w:val="20"/>
        </w:rPr>
        <w:t xml:space="preserve">for the provision of </w:t>
      </w:r>
      <w:r w:rsidR="00B57B0F" w:rsidRPr="00C279E4">
        <w:rPr>
          <w:rFonts w:eastAsia="Verdana" w:cs="Verdana"/>
          <w:color w:val="000000"/>
          <w:szCs w:val="20"/>
        </w:rPr>
        <w:t xml:space="preserve">media buying &amp; </w:t>
      </w:r>
      <w:r w:rsidR="00AF5BFA" w:rsidRPr="00C279E4">
        <w:rPr>
          <w:rFonts w:eastAsia="Verdana" w:cs="Verdana"/>
          <w:color w:val="000000"/>
          <w:szCs w:val="20"/>
        </w:rPr>
        <w:t xml:space="preserve">paid </w:t>
      </w:r>
      <w:r w:rsidR="00B57B0F" w:rsidRPr="00C279E4">
        <w:rPr>
          <w:rFonts w:eastAsia="Verdana" w:cs="Verdana"/>
          <w:color w:val="000000"/>
          <w:szCs w:val="20"/>
        </w:rPr>
        <w:t>social media services</w:t>
      </w:r>
      <w:r w:rsidRPr="00C279E4">
        <w:rPr>
          <w:rFonts w:eastAsia="Verdana" w:cs="Verdana"/>
          <w:color w:val="000000"/>
          <w:szCs w:val="20"/>
        </w:rPr>
        <w:t xml:space="preserve"> as more specifically described in the following pages. </w:t>
      </w:r>
    </w:p>
    <w:p w14:paraId="19F8A5B3" w14:textId="77777777" w:rsidR="00477C66" w:rsidRPr="00C279E4" w:rsidRDefault="00477C66" w:rsidP="00E77FA9">
      <w:pPr>
        <w:pBdr>
          <w:top w:val="nil"/>
          <w:left w:val="nil"/>
          <w:bottom w:val="nil"/>
          <w:right w:val="nil"/>
          <w:between w:val="nil"/>
        </w:pBdr>
        <w:ind w:left="1525" w:right="111"/>
        <w:jc w:val="both"/>
        <w:rPr>
          <w:rFonts w:eastAsia="Verdana" w:cs="Verdana"/>
          <w:szCs w:val="20"/>
        </w:rPr>
      </w:pPr>
    </w:p>
    <w:p w14:paraId="72F980CB" w14:textId="77777777" w:rsidR="00477C66" w:rsidRPr="00C279E4" w:rsidRDefault="00477C66" w:rsidP="00E77FA9">
      <w:pPr>
        <w:pBdr>
          <w:top w:val="nil"/>
          <w:left w:val="nil"/>
          <w:bottom w:val="nil"/>
          <w:right w:val="nil"/>
          <w:between w:val="nil"/>
        </w:pBdr>
        <w:tabs>
          <w:tab w:val="left" w:pos="2374"/>
        </w:tabs>
        <w:spacing w:before="7"/>
        <w:ind w:left="1506" w:right="60"/>
        <w:jc w:val="both"/>
        <w:rPr>
          <w:rFonts w:ascii="Times New Roman" w:eastAsia="Times New Roman" w:hAnsi="Times New Roman"/>
          <w:color w:val="000000"/>
          <w:szCs w:val="20"/>
        </w:rPr>
      </w:pPr>
      <w:r w:rsidRPr="00C279E4">
        <w:rPr>
          <w:rFonts w:eastAsia="Verdana" w:cs="Verdana"/>
          <w:color w:val="000000"/>
          <w:szCs w:val="20"/>
        </w:rPr>
        <w:t>This Invitation to Tender (</w:t>
      </w:r>
      <w:r w:rsidRPr="00C279E4">
        <w:rPr>
          <w:rFonts w:eastAsia="Verdana" w:cs="Verdana"/>
          <w:b/>
          <w:bCs/>
          <w:color w:val="000000"/>
          <w:szCs w:val="20"/>
        </w:rPr>
        <w:t>ITT</w:t>
      </w:r>
      <w:r w:rsidRPr="00C279E4">
        <w:rPr>
          <w:rFonts w:eastAsia="Verdana" w:cs="Verdana"/>
          <w:color w:val="000000"/>
          <w:szCs w:val="20"/>
        </w:rPr>
        <w:t>) is divided into the following parts:</w:t>
      </w:r>
      <w:r w:rsidRPr="00C279E4">
        <w:rPr>
          <w:rFonts w:ascii="Times New Roman" w:eastAsia="Times New Roman" w:hAnsi="Times New Roman"/>
          <w:color w:val="000000"/>
          <w:szCs w:val="20"/>
        </w:rPr>
        <w:t xml:space="preserve"> </w:t>
      </w:r>
    </w:p>
    <w:p w14:paraId="68CED17F" w14:textId="77777777" w:rsidR="00477C66" w:rsidRPr="00C279E4" w:rsidRDefault="00477C66" w:rsidP="00E77FA9">
      <w:pPr>
        <w:pBdr>
          <w:top w:val="nil"/>
          <w:left w:val="nil"/>
          <w:bottom w:val="nil"/>
          <w:right w:val="nil"/>
          <w:between w:val="nil"/>
        </w:pBdr>
        <w:tabs>
          <w:tab w:val="left" w:pos="2374"/>
        </w:tabs>
        <w:spacing w:before="7"/>
        <w:ind w:left="1506" w:right="2468"/>
        <w:jc w:val="both"/>
        <w:rPr>
          <w:rFonts w:eastAsia="Verdana" w:cs="Verdana"/>
          <w:szCs w:val="20"/>
        </w:rPr>
      </w:pPr>
    </w:p>
    <w:p w14:paraId="6147E8C0" w14:textId="77777777" w:rsidR="00477C66" w:rsidRPr="00C279E4" w:rsidRDefault="00477C66" w:rsidP="00E77FA9">
      <w:pPr>
        <w:pBdr>
          <w:top w:val="nil"/>
          <w:left w:val="nil"/>
          <w:bottom w:val="nil"/>
          <w:right w:val="nil"/>
          <w:between w:val="nil"/>
        </w:pBdr>
        <w:spacing w:before="7"/>
        <w:ind w:left="2268" w:right="2468" w:hanging="762"/>
        <w:jc w:val="both"/>
        <w:rPr>
          <w:rFonts w:eastAsia="Verdana" w:cs="Verdana"/>
          <w:color w:val="000000"/>
          <w:szCs w:val="20"/>
        </w:rPr>
      </w:pPr>
      <w:r w:rsidRPr="00C279E4">
        <w:rPr>
          <w:rFonts w:eastAsia="Verdana" w:cs="Verdana"/>
          <w:color w:val="000000"/>
          <w:szCs w:val="20"/>
        </w:rPr>
        <w:t>Part 1</w:t>
      </w:r>
      <w:r w:rsidRPr="00C279E4">
        <w:rPr>
          <w:rFonts w:ascii="Times New Roman" w:eastAsia="Times New Roman" w:hAnsi="Times New Roman"/>
          <w:color w:val="000000"/>
          <w:szCs w:val="20"/>
        </w:rPr>
        <w:tab/>
      </w:r>
      <w:r w:rsidRPr="00C279E4">
        <w:rPr>
          <w:rFonts w:eastAsia="Verdana" w:cs="Verdana"/>
          <w:color w:val="000000"/>
          <w:szCs w:val="20"/>
        </w:rPr>
        <w:t>Background Information</w:t>
      </w:r>
    </w:p>
    <w:p w14:paraId="1EB8F202" w14:textId="132CCE5C" w:rsidR="00477C66" w:rsidRPr="00C279E4" w:rsidRDefault="00477C66" w:rsidP="00E77FA9">
      <w:pPr>
        <w:pBdr>
          <w:top w:val="nil"/>
          <w:left w:val="nil"/>
          <w:bottom w:val="nil"/>
          <w:right w:val="nil"/>
          <w:between w:val="nil"/>
        </w:pBdr>
        <w:spacing w:line="242" w:lineRule="auto"/>
        <w:ind w:left="2268" w:hanging="762"/>
        <w:jc w:val="both"/>
        <w:rPr>
          <w:rFonts w:eastAsia="Verdana" w:cs="Verdana"/>
          <w:color w:val="000000"/>
          <w:szCs w:val="20"/>
        </w:rPr>
      </w:pPr>
      <w:r w:rsidRPr="00C279E4">
        <w:rPr>
          <w:rFonts w:eastAsia="Verdana" w:cs="Verdana"/>
          <w:color w:val="000000"/>
          <w:szCs w:val="20"/>
        </w:rPr>
        <w:t>Part 2  Contract Specific Information</w:t>
      </w:r>
    </w:p>
    <w:p w14:paraId="14E15C3D" w14:textId="1476E595" w:rsidR="00477C66" w:rsidRPr="00C279E4" w:rsidRDefault="00477C66" w:rsidP="00E77FA9">
      <w:pPr>
        <w:pBdr>
          <w:top w:val="nil"/>
          <w:left w:val="nil"/>
          <w:bottom w:val="nil"/>
          <w:right w:val="nil"/>
          <w:between w:val="nil"/>
        </w:pBdr>
        <w:ind w:left="2268" w:right="60" w:hanging="762"/>
        <w:jc w:val="both"/>
        <w:rPr>
          <w:rFonts w:ascii="Times New Roman" w:eastAsia="Times New Roman" w:hAnsi="Times New Roman"/>
          <w:color w:val="000000"/>
          <w:szCs w:val="20"/>
        </w:rPr>
      </w:pPr>
      <w:r w:rsidRPr="00C279E4">
        <w:rPr>
          <w:rFonts w:eastAsia="Verdana" w:cs="Verdana"/>
          <w:color w:val="000000"/>
          <w:szCs w:val="20"/>
        </w:rPr>
        <w:t xml:space="preserve">Part </w:t>
      </w:r>
      <w:r w:rsidR="00463878" w:rsidRPr="00C279E4">
        <w:rPr>
          <w:rFonts w:eastAsia="Verdana" w:cs="Verdana"/>
          <w:color w:val="000000"/>
          <w:szCs w:val="20"/>
        </w:rPr>
        <w:t>3</w:t>
      </w:r>
      <w:r w:rsidRPr="00C279E4">
        <w:rPr>
          <w:rFonts w:ascii="Times New Roman" w:eastAsia="Times New Roman" w:hAnsi="Times New Roman"/>
          <w:color w:val="000000"/>
          <w:szCs w:val="20"/>
        </w:rPr>
        <w:tab/>
      </w:r>
      <w:r w:rsidRPr="00C279E4">
        <w:rPr>
          <w:rFonts w:eastAsia="Verdana" w:cs="Verdana"/>
          <w:color w:val="000000"/>
          <w:szCs w:val="20"/>
        </w:rPr>
        <w:t>Outline of Tender Process and Requests for Further Information</w:t>
      </w:r>
      <w:r w:rsidRPr="00C279E4">
        <w:rPr>
          <w:rFonts w:ascii="Times New Roman" w:eastAsia="Times New Roman" w:hAnsi="Times New Roman"/>
          <w:color w:val="000000"/>
          <w:szCs w:val="20"/>
        </w:rPr>
        <w:t xml:space="preserve"> </w:t>
      </w:r>
    </w:p>
    <w:p w14:paraId="249C45BC" w14:textId="7C3A68A1" w:rsidR="00477C66" w:rsidRPr="00C279E4" w:rsidRDefault="00477C66" w:rsidP="00E77FA9">
      <w:pPr>
        <w:pBdr>
          <w:top w:val="nil"/>
          <w:left w:val="nil"/>
          <w:bottom w:val="nil"/>
          <w:right w:val="nil"/>
          <w:between w:val="nil"/>
        </w:pBdr>
        <w:ind w:left="2268" w:right="1763" w:hanging="762"/>
        <w:jc w:val="both"/>
        <w:rPr>
          <w:rFonts w:eastAsia="Verdana" w:cs="Verdana"/>
          <w:color w:val="000000"/>
          <w:szCs w:val="20"/>
        </w:rPr>
      </w:pPr>
      <w:r w:rsidRPr="00C279E4">
        <w:rPr>
          <w:rFonts w:eastAsia="Verdana" w:cs="Verdana"/>
          <w:color w:val="000000"/>
          <w:szCs w:val="20"/>
        </w:rPr>
        <w:t xml:space="preserve">Part </w:t>
      </w:r>
      <w:r w:rsidR="00CA47EE" w:rsidRPr="00C279E4">
        <w:rPr>
          <w:rFonts w:eastAsia="Verdana" w:cs="Verdana"/>
          <w:color w:val="000000"/>
          <w:szCs w:val="20"/>
        </w:rPr>
        <w:t>4</w:t>
      </w:r>
      <w:r w:rsidRPr="00C279E4">
        <w:rPr>
          <w:rFonts w:ascii="Times New Roman" w:eastAsia="Times New Roman" w:hAnsi="Times New Roman"/>
          <w:color w:val="000000"/>
          <w:szCs w:val="20"/>
        </w:rPr>
        <w:tab/>
      </w:r>
      <w:r w:rsidRPr="00C279E4">
        <w:rPr>
          <w:rFonts w:eastAsia="Verdana" w:cs="Verdana"/>
          <w:color w:val="000000"/>
          <w:szCs w:val="20"/>
        </w:rPr>
        <w:t>Evaluation Criteria and Contract Award</w:t>
      </w:r>
    </w:p>
    <w:p w14:paraId="1A2C1245" w14:textId="38F55F30" w:rsidR="00477C66" w:rsidRPr="00C279E4" w:rsidRDefault="00477C66" w:rsidP="00E77FA9">
      <w:pPr>
        <w:pBdr>
          <w:top w:val="nil"/>
          <w:left w:val="nil"/>
          <w:bottom w:val="nil"/>
          <w:right w:val="nil"/>
          <w:between w:val="nil"/>
        </w:pBdr>
        <w:spacing w:before="1"/>
        <w:ind w:left="2268" w:hanging="762"/>
        <w:jc w:val="both"/>
        <w:rPr>
          <w:rFonts w:eastAsia="Verdana" w:cs="Verdana"/>
          <w:color w:val="000000"/>
          <w:szCs w:val="20"/>
        </w:rPr>
      </w:pPr>
      <w:r w:rsidRPr="00C279E4">
        <w:rPr>
          <w:rFonts w:eastAsia="Verdana" w:cs="Verdana"/>
          <w:color w:val="000000"/>
          <w:szCs w:val="20"/>
        </w:rPr>
        <w:t xml:space="preserve">Part </w:t>
      </w:r>
      <w:r w:rsidR="00CA47EE" w:rsidRPr="00C279E4">
        <w:rPr>
          <w:rFonts w:eastAsia="Verdana" w:cs="Verdana"/>
          <w:color w:val="000000"/>
          <w:szCs w:val="20"/>
        </w:rPr>
        <w:t>5</w:t>
      </w:r>
      <w:r w:rsidRPr="00C279E4">
        <w:rPr>
          <w:rFonts w:eastAsia="Verdana" w:cs="Verdana"/>
          <w:color w:val="000000"/>
          <w:szCs w:val="20"/>
        </w:rPr>
        <w:t xml:space="preserve">  Legal Notes</w:t>
      </w:r>
    </w:p>
    <w:p w14:paraId="27C593CB" w14:textId="77777777" w:rsidR="00477C66" w:rsidRPr="00C279E4" w:rsidRDefault="00477C66" w:rsidP="00E77FA9">
      <w:pPr>
        <w:spacing w:before="11"/>
        <w:jc w:val="both"/>
        <w:rPr>
          <w:rFonts w:eastAsia="Verdana" w:cs="Verdana"/>
          <w:sz w:val="19"/>
          <w:szCs w:val="19"/>
        </w:rPr>
      </w:pPr>
    </w:p>
    <w:p w14:paraId="61C3AB76" w14:textId="4663DB75" w:rsidR="00477C66" w:rsidRPr="00C279E4" w:rsidRDefault="00477C66" w:rsidP="00E77FA9">
      <w:pPr>
        <w:pBdr>
          <w:top w:val="nil"/>
          <w:left w:val="nil"/>
          <w:bottom w:val="nil"/>
          <w:right w:val="nil"/>
          <w:between w:val="nil"/>
        </w:pBdr>
        <w:tabs>
          <w:tab w:val="left" w:pos="2941"/>
        </w:tabs>
        <w:ind w:left="1506" w:right="60"/>
        <w:jc w:val="both"/>
        <w:rPr>
          <w:rFonts w:ascii="Times New Roman" w:eastAsia="Times New Roman" w:hAnsi="Times New Roman"/>
          <w:color w:val="000000"/>
          <w:szCs w:val="20"/>
        </w:rPr>
      </w:pPr>
      <w:r w:rsidRPr="00C279E4">
        <w:rPr>
          <w:rFonts w:eastAsia="Verdana" w:cs="Verdana"/>
          <w:color w:val="000000"/>
          <w:szCs w:val="20"/>
        </w:rPr>
        <w:t>Appendix 1</w:t>
      </w:r>
      <w:r w:rsidR="0016717E" w:rsidRPr="00C279E4">
        <w:rPr>
          <w:rFonts w:ascii="Times New Roman" w:eastAsia="Times New Roman" w:hAnsi="Times New Roman"/>
          <w:color w:val="000000"/>
          <w:szCs w:val="20"/>
        </w:rPr>
        <w:t xml:space="preserve">     </w:t>
      </w:r>
      <w:r w:rsidR="00CA47EE" w:rsidRPr="00C279E4">
        <w:rPr>
          <w:rFonts w:eastAsia="Verdana" w:cs="Verdana"/>
          <w:color w:val="000000"/>
          <w:szCs w:val="20"/>
        </w:rPr>
        <w:t>Basic Information Form</w:t>
      </w:r>
    </w:p>
    <w:p w14:paraId="2A95AA1B" w14:textId="3C4216B0" w:rsidR="00477C66" w:rsidRPr="00C279E4" w:rsidRDefault="00477C66" w:rsidP="00E77FA9">
      <w:pPr>
        <w:pBdr>
          <w:top w:val="nil"/>
          <w:left w:val="nil"/>
          <w:bottom w:val="nil"/>
          <w:right w:val="nil"/>
          <w:between w:val="nil"/>
        </w:pBdr>
        <w:tabs>
          <w:tab w:val="left" w:pos="2941"/>
        </w:tabs>
        <w:ind w:left="1506" w:right="60"/>
        <w:jc w:val="both"/>
        <w:rPr>
          <w:rFonts w:eastAsia="Verdana" w:cs="Verdana"/>
          <w:color w:val="000000"/>
          <w:szCs w:val="20"/>
        </w:rPr>
      </w:pPr>
      <w:r w:rsidRPr="00C279E4">
        <w:rPr>
          <w:rFonts w:eastAsia="Verdana" w:cs="Verdana"/>
          <w:color w:val="000000"/>
          <w:szCs w:val="20"/>
        </w:rPr>
        <w:t>Appendix 2</w:t>
      </w:r>
      <w:r w:rsidR="0016717E" w:rsidRPr="00C279E4">
        <w:rPr>
          <w:rFonts w:ascii="Times New Roman" w:eastAsia="Times New Roman" w:hAnsi="Times New Roman"/>
          <w:color w:val="000000"/>
          <w:szCs w:val="20"/>
        </w:rPr>
        <w:t xml:space="preserve">     </w:t>
      </w:r>
      <w:r w:rsidRPr="00C279E4">
        <w:rPr>
          <w:rFonts w:eastAsia="Verdana" w:cs="Verdana"/>
          <w:color w:val="000000"/>
          <w:szCs w:val="20"/>
        </w:rPr>
        <w:t>Evaluation Matrix</w:t>
      </w:r>
    </w:p>
    <w:p w14:paraId="4AAB9849" w14:textId="3628F0A4" w:rsidR="00477C66" w:rsidRPr="00C279E4" w:rsidRDefault="00477C66" w:rsidP="00E77FA9">
      <w:pPr>
        <w:pBdr>
          <w:top w:val="nil"/>
          <w:left w:val="nil"/>
          <w:bottom w:val="nil"/>
          <w:right w:val="nil"/>
          <w:between w:val="nil"/>
        </w:pBdr>
        <w:spacing w:before="1"/>
        <w:ind w:left="1506"/>
        <w:jc w:val="both"/>
        <w:rPr>
          <w:rFonts w:eastAsia="Verdana" w:cs="Verdana"/>
          <w:color w:val="000000"/>
          <w:szCs w:val="20"/>
        </w:rPr>
      </w:pPr>
      <w:r w:rsidRPr="00C279E4">
        <w:rPr>
          <w:rFonts w:eastAsia="Verdana" w:cs="Verdana"/>
          <w:color w:val="000000"/>
          <w:szCs w:val="20"/>
        </w:rPr>
        <w:t xml:space="preserve">Appendix 3   </w:t>
      </w:r>
      <w:r w:rsidR="0016717E" w:rsidRPr="00C279E4">
        <w:rPr>
          <w:rFonts w:eastAsia="Verdana" w:cs="Verdana"/>
          <w:color w:val="000000"/>
          <w:szCs w:val="20"/>
        </w:rPr>
        <w:t xml:space="preserve"> </w:t>
      </w:r>
      <w:r w:rsidR="00FB22D1" w:rsidRPr="00C279E4">
        <w:rPr>
          <w:rFonts w:eastAsia="Verdana" w:cs="Verdana"/>
          <w:color w:val="000000"/>
          <w:szCs w:val="20"/>
        </w:rPr>
        <w:t>Example Briefs</w:t>
      </w:r>
    </w:p>
    <w:p w14:paraId="259D4605" w14:textId="1FD3B25F" w:rsidR="00CA47EE" w:rsidRPr="00C279E4" w:rsidRDefault="00CA47EE" w:rsidP="00E77FA9">
      <w:pPr>
        <w:pBdr>
          <w:top w:val="nil"/>
          <w:left w:val="nil"/>
          <w:bottom w:val="nil"/>
          <w:right w:val="nil"/>
          <w:between w:val="nil"/>
        </w:pBdr>
        <w:spacing w:before="1"/>
        <w:ind w:left="1506"/>
        <w:jc w:val="both"/>
        <w:rPr>
          <w:rFonts w:eastAsia="Verdana" w:cs="Verdana"/>
          <w:color w:val="000000"/>
          <w:szCs w:val="20"/>
        </w:rPr>
      </w:pPr>
      <w:r w:rsidRPr="00C279E4">
        <w:rPr>
          <w:rFonts w:eastAsia="Verdana" w:cs="Verdana"/>
          <w:color w:val="000000"/>
          <w:szCs w:val="20"/>
        </w:rPr>
        <w:t>Appendix 4</w:t>
      </w:r>
      <w:r w:rsidR="00FB22D1" w:rsidRPr="00C279E4">
        <w:rPr>
          <w:rFonts w:eastAsia="Verdana" w:cs="Verdana"/>
          <w:color w:val="000000"/>
          <w:szCs w:val="20"/>
        </w:rPr>
        <w:tab/>
        <w:t>Rates</w:t>
      </w:r>
    </w:p>
    <w:p w14:paraId="176E9C17" w14:textId="7336CF19" w:rsidR="00C303CC" w:rsidRPr="00C279E4" w:rsidRDefault="00C303CC" w:rsidP="00E77FA9">
      <w:pPr>
        <w:pBdr>
          <w:top w:val="nil"/>
          <w:left w:val="nil"/>
          <w:bottom w:val="nil"/>
          <w:right w:val="nil"/>
          <w:between w:val="nil"/>
        </w:pBdr>
        <w:spacing w:before="1"/>
        <w:ind w:left="1506"/>
        <w:jc w:val="both"/>
        <w:rPr>
          <w:rFonts w:eastAsia="Verdana" w:cs="Verdana"/>
          <w:color w:val="000000"/>
          <w:szCs w:val="20"/>
        </w:rPr>
      </w:pPr>
      <w:r w:rsidRPr="00C279E4">
        <w:rPr>
          <w:rFonts w:eastAsia="Verdana" w:cs="Verdana"/>
          <w:color w:val="000000"/>
          <w:szCs w:val="20"/>
        </w:rPr>
        <w:t>Appendix 5</w:t>
      </w:r>
      <w:r w:rsidRPr="00C279E4">
        <w:rPr>
          <w:rFonts w:eastAsia="Verdana" w:cs="Verdana"/>
          <w:color w:val="000000"/>
          <w:szCs w:val="20"/>
        </w:rPr>
        <w:tab/>
        <w:t>Draft Contract</w:t>
      </w:r>
    </w:p>
    <w:p w14:paraId="18B3E819" w14:textId="436D59A3" w:rsidR="00642CAB" w:rsidRPr="00C279E4" w:rsidRDefault="00642CAB" w:rsidP="00E77FA9">
      <w:pPr>
        <w:pBdr>
          <w:top w:val="nil"/>
          <w:left w:val="nil"/>
          <w:bottom w:val="nil"/>
          <w:right w:val="nil"/>
          <w:between w:val="nil"/>
        </w:pBdr>
        <w:spacing w:before="1"/>
        <w:ind w:left="1506"/>
        <w:jc w:val="both"/>
        <w:rPr>
          <w:rFonts w:eastAsia="Verdana" w:cs="Verdana"/>
          <w:color w:val="000000"/>
          <w:szCs w:val="20"/>
        </w:rPr>
      </w:pPr>
      <w:r w:rsidRPr="00C279E4">
        <w:rPr>
          <w:rFonts w:eastAsia="Verdana" w:cs="Verdana"/>
          <w:color w:val="000000"/>
          <w:szCs w:val="20"/>
        </w:rPr>
        <w:t>Appendix 6</w:t>
      </w:r>
      <w:r w:rsidRPr="00C279E4">
        <w:rPr>
          <w:rFonts w:eastAsia="Verdana" w:cs="Verdana"/>
          <w:color w:val="000000"/>
          <w:szCs w:val="20"/>
        </w:rPr>
        <w:tab/>
        <w:t>Financial Spreadsheet</w:t>
      </w:r>
    </w:p>
    <w:p w14:paraId="33FE177D" w14:textId="77777777" w:rsidR="00477C66" w:rsidRPr="00C279E4" w:rsidRDefault="00477C66" w:rsidP="00E77FA9">
      <w:pPr>
        <w:spacing w:before="11"/>
        <w:jc w:val="both"/>
        <w:rPr>
          <w:rFonts w:eastAsia="Verdana" w:cs="Verdana"/>
          <w:sz w:val="19"/>
          <w:szCs w:val="19"/>
        </w:rPr>
      </w:pPr>
    </w:p>
    <w:p w14:paraId="35D7F0A0" w14:textId="77777777" w:rsidR="00477C66" w:rsidRPr="00C279E4" w:rsidRDefault="00477C66" w:rsidP="00E77FA9">
      <w:pPr>
        <w:pStyle w:val="Heading1"/>
        <w:ind w:left="1506" w:right="121"/>
        <w:jc w:val="both"/>
        <w:rPr>
          <w:b w:val="0"/>
          <w:lang w:val="en-GB"/>
        </w:rPr>
      </w:pPr>
      <w:r w:rsidRPr="00C279E4">
        <w:rPr>
          <w:lang w:val="en-GB"/>
        </w:rPr>
        <w:t>Please read this Invitation to Tender carefully. Tender responses that do not</w:t>
      </w:r>
      <w:r w:rsidRPr="00C279E4">
        <w:rPr>
          <w:rFonts w:ascii="Times New Roman" w:eastAsia="Times New Roman" w:hAnsi="Times New Roman" w:cs="Times New Roman"/>
          <w:lang w:val="en-GB"/>
        </w:rPr>
        <w:t xml:space="preserve"> </w:t>
      </w:r>
      <w:r w:rsidRPr="00C279E4">
        <w:rPr>
          <w:lang w:val="en-GB"/>
        </w:rPr>
        <w:t>comply with the requirements set out in this Invitation to Tender may not be</w:t>
      </w:r>
      <w:r w:rsidRPr="00C279E4">
        <w:rPr>
          <w:rFonts w:ascii="Times New Roman" w:eastAsia="Times New Roman" w:hAnsi="Times New Roman" w:cs="Times New Roman"/>
          <w:lang w:val="en-GB"/>
        </w:rPr>
        <w:t xml:space="preserve"> </w:t>
      </w:r>
      <w:r w:rsidRPr="00C279E4">
        <w:rPr>
          <w:lang w:val="en-GB"/>
        </w:rPr>
        <w:t>evaluated as part of this tender process.</w:t>
      </w:r>
    </w:p>
    <w:p w14:paraId="3836F847" w14:textId="77777777" w:rsidR="00477C66" w:rsidRPr="00C279E4" w:rsidRDefault="00477C66" w:rsidP="00E77FA9">
      <w:pPr>
        <w:spacing w:before="11"/>
        <w:jc w:val="both"/>
        <w:rPr>
          <w:rFonts w:eastAsia="Verdana" w:cs="Verdana"/>
          <w:b/>
          <w:sz w:val="19"/>
          <w:szCs w:val="19"/>
        </w:rPr>
      </w:pPr>
    </w:p>
    <w:p w14:paraId="2FDF8094" w14:textId="384AC8C4" w:rsidR="00477C66" w:rsidRPr="00C279E4" w:rsidRDefault="00477C66" w:rsidP="00E77FA9">
      <w:pPr>
        <w:ind w:left="1506"/>
        <w:jc w:val="both"/>
        <w:rPr>
          <w:rFonts w:eastAsia="Verdana" w:cs="Verdana"/>
          <w:szCs w:val="20"/>
        </w:rPr>
        <w:sectPr w:rsidR="00477C66" w:rsidRPr="00C279E4" w:rsidSect="00477C6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820" w:right="900" w:bottom="1140" w:left="460" w:header="720" w:footer="948" w:gutter="0"/>
          <w:cols w:space="720"/>
        </w:sectPr>
      </w:pPr>
      <w:r w:rsidRPr="00C279E4">
        <w:rPr>
          <w:rFonts w:eastAsia="Verdana" w:cs="Verdana"/>
          <w:b/>
          <w:szCs w:val="20"/>
        </w:rPr>
        <w:t>Please note that this tender process, including this Invitation to Tender, is</w:t>
      </w:r>
      <w:r w:rsidRPr="00C279E4">
        <w:rPr>
          <w:rFonts w:ascii="Times New Roman" w:eastAsia="Times New Roman" w:hAnsi="Times New Roman"/>
          <w:b/>
          <w:szCs w:val="20"/>
        </w:rPr>
        <w:t xml:space="preserve"> </w:t>
      </w:r>
      <w:r w:rsidRPr="00C279E4">
        <w:rPr>
          <w:rFonts w:eastAsia="Verdana" w:cs="Verdana"/>
          <w:b/>
          <w:szCs w:val="20"/>
        </w:rPr>
        <w:t xml:space="preserve">subject to the legal notes set out in Part </w:t>
      </w:r>
      <w:r w:rsidR="00935B9C" w:rsidRPr="00C279E4">
        <w:rPr>
          <w:rFonts w:eastAsia="Verdana" w:cs="Verdana"/>
          <w:b/>
          <w:szCs w:val="20"/>
        </w:rPr>
        <w:t>5</w:t>
      </w:r>
      <w:r w:rsidRPr="00C279E4">
        <w:rPr>
          <w:rFonts w:eastAsia="Verdana" w:cs="Verdana"/>
          <w:b/>
          <w:szCs w:val="20"/>
        </w:rPr>
        <w:t>.</w:t>
      </w:r>
    </w:p>
    <w:p w14:paraId="5BDCF38C" w14:textId="65CA7662" w:rsidR="00877109" w:rsidRPr="00C279E4" w:rsidRDefault="00877109" w:rsidP="006D75A2">
      <w:pPr>
        <w:tabs>
          <w:tab w:val="left" w:pos="2268"/>
          <w:tab w:val="left" w:pos="10206"/>
        </w:tabs>
        <w:ind w:right="589"/>
        <w:jc w:val="both"/>
        <w:rPr>
          <w:rFonts w:cs="Georgia,Bold"/>
          <w:b/>
          <w:bCs/>
          <w:szCs w:val="20"/>
          <w:lang w:eastAsia="en-GB"/>
        </w:rPr>
      </w:pPr>
      <w:r w:rsidRPr="00C279E4">
        <w:rPr>
          <w:rFonts w:cs="Georgia,Bold"/>
          <w:b/>
          <w:bCs/>
          <w:szCs w:val="20"/>
          <w:lang w:eastAsia="en-GB"/>
        </w:rPr>
        <w:lastRenderedPageBreak/>
        <w:t>Part 1 Background Information</w:t>
      </w:r>
    </w:p>
    <w:p w14:paraId="467824C4" w14:textId="77777777" w:rsidR="00751C78" w:rsidRPr="00C279E4" w:rsidRDefault="00751C78" w:rsidP="006D75A2">
      <w:pPr>
        <w:autoSpaceDE w:val="0"/>
        <w:autoSpaceDN w:val="0"/>
        <w:adjustRightInd w:val="0"/>
        <w:rPr>
          <w:rFonts w:cs="Georgia,Bold"/>
          <w:b/>
          <w:bCs/>
          <w:szCs w:val="20"/>
          <w:lang w:eastAsia="en-GB"/>
        </w:rPr>
      </w:pPr>
    </w:p>
    <w:p w14:paraId="0A27440E" w14:textId="77777777" w:rsidR="00877109" w:rsidRPr="00C279E4" w:rsidRDefault="00877109" w:rsidP="006D75A2">
      <w:pPr>
        <w:autoSpaceDE w:val="0"/>
        <w:autoSpaceDN w:val="0"/>
        <w:adjustRightInd w:val="0"/>
        <w:rPr>
          <w:rFonts w:cs="Georgia,Bold"/>
          <w:b/>
          <w:bCs/>
          <w:szCs w:val="20"/>
          <w:lang w:eastAsia="en-GB"/>
        </w:rPr>
      </w:pPr>
      <w:r w:rsidRPr="00C279E4">
        <w:rPr>
          <w:rFonts w:cs="Georgia,Bold"/>
          <w:b/>
          <w:bCs/>
          <w:szCs w:val="20"/>
          <w:lang w:eastAsia="en-GB"/>
        </w:rPr>
        <w:t>1.1 S4C</w:t>
      </w:r>
    </w:p>
    <w:p w14:paraId="1F6A8030" w14:textId="77777777" w:rsidR="00751C78" w:rsidRPr="00C279E4" w:rsidRDefault="00751C78" w:rsidP="006D75A2">
      <w:pPr>
        <w:autoSpaceDE w:val="0"/>
        <w:autoSpaceDN w:val="0"/>
        <w:adjustRightInd w:val="0"/>
        <w:rPr>
          <w:rFonts w:cs="Georgia"/>
          <w:szCs w:val="20"/>
          <w:lang w:eastAsia="en-GB"/>
        </w:rPr>
      </w:pPr>
    </w:p>
    <w:p w14:paraId="53C486A1" w14:textId="752C2047" w:rsidR="0024419E" w:rsidRPr="00C279E4" w:rsidRDefault="0024419E" w:rsidP="0024419E">
      <w:pPr>
        <w:tabs>
          <w:tab w:val="left" w:pos="2268"/>
          <w:tab w:val="left" w:pos="10206"/>
        </w:tabs>
        <w:ind w:right="589"/>
        <w:jc w:val="both"/>
        <w:rPr>
          <w:szCs w:val="20"/>
        </w:rPr>
      </w:pPr>
      <w:r w:rsidRPr="00C279E4">
        <w:rPr>
          <w:b/>
          <w:bCs/>
          <w:i/>
          <w:iCs/>
          <w:szCs w:val="20"/>
        </w:rPr>
        <w:t>Who we are</w:t>
      </w:r>
    </w:p>
    <w:p w14:paraId="356DBC7C" w14:textId="77777777" w:rsidR="0024419E" w:rsidRPr="00C279E4" w:rsidRDefault="0024419E" w:rsidP="00E77FA9">
      <w:pPr>
        <w:tabs>
          <w:tab w:val="left" w:pos="2268"/>
          <w:tab w:val="left" w:pos="10206"/>
        </w:tabs>
        <w:ind w:right="95"/>
        <w:jc w:val="both"/>
        <w:rPr>
          <w:szCs w:val="20"/>
        </w:rPr>
      </w:pPr>
    </w:p>
    <w:p w14:paraId="4DE4AD66" w14:textId="77777777" w:rsidR="0024419E" w:rsidRPr="00C279E4" w:rsidRDefault="0024419E" w:rsidP="00E77FA9">
      <w:pPr>
        <w:tabs>
          <w:tab w:val="left" w:pos="2268"/>
          <w:tab w:val="left" w:pos="10206"/>
        </w:tabs>
        <w:ind w:right="95"/>
        <w:jc w:val="both"/>
        <w:rPr>
          <w:szCs w:val="20"/>
        </w:rPr>
      </w:pPr>
      <w:r w:rsidRPr="00C279E4">
        <w:rPr>
          <w:szCs w:val="20"/>
        </w:rPr>
        <w:t>S4C is the only Welsh language television channel in the world. As a public service broadcaster, it commissions independent producers to deliver the majority of its programmes.</w:t>
      </w:r>
    </w:p>
    <w:p w14:paraId="58DCFF6A" w14:textId="77777777" w:rsidR="0024419E" w:rsidRPr="00C279E4" w:rsidRDefault="0024419E" w:rsidP="00E77FA9">
      <w:pPr>
        <w:tabs>
          <w:tab w:val="left" w:pos="2268"/>
          <w:tab w:val="left" w:pos="10206"/>
        </w:tabs>
        <w:ind w:right="95"/>
        <w:jc w:val="both"/>
        <w:rPr>
          <w:szCs w:val="20"/>
        </w:rPr>
      </w:pPr>
    </w:p>
    <w:p w14:paraId="313F6BC9" w14:textId="77777777" w:rsidR="0024419E" w:rsidRPr="00C279E4" w:rsidRDefault="0024419E" w:rsidP="00E77FA9">
      <w:pPr>
        <w:tabs>
          <w:tab w:val="left" w:pos="2268"/>
          <w:tab w:val="left" w:pos="10206"/>
        </w:tabs>
        <w:ind w:right="95"/>
        <w:jc w:val="both"/>
        <w:rPr>
          <w:szCs w:val="20"/>
        </w:rPr>
      </w:pPr>
      <w:r w:rsidRPr="00C279E4">
        <w:rPr>
          <w:szCs w:val="20"/>
        </w:rPr>
        <w:t xml:space="preserve">S4C broadcasts over 115 hours of programmes each week, including sport, drama, music, factual, entertainment and events, across a range of platforms. S4C </w:t>
      </w:r>
      <w:r w:rsidR="00F340C6" w:rsidRPr="00C279E4">
        <w:rPr>
          <w:szCs w:val="20"/>
        </w:rPr>
        <w:t>also</w:t>
      </w:r>
      <w:r w:rsidRPr="00C279E4">
        <w:rPr>
          <w:szCs w:val="20"/>
        </w:rPr>
        <w:t xml:space="preserve"> offers comprehensive services for children: </w:t>
      </w:r>
      <w:proofErr w:type="spellStart"/>
      <w:r w:rsidRPr="00C279E4">
        <w:rPr>
          <w:szCs w:val="20"/>
        </w:rPr>
        <w:t>Cyw</w:t>
      </w:r>
      <w:proofErr w:type="spellEnd"/>
      <w:r w:rsidRPr="00C279E4">
        <w:rPr>
          <w:szCs w:val="20"/>
        </w:rPr>
        <w:t xml:space="preserve"> for younger viewers, </w:t>
      </w:r>
      <w:proofErr w:type="spellStart"/>
      <w:r w:rsidRPr="00C279E4">
        <w:rPr>
          <w:szCs w:val="20"/>
        </w:rPr>
        <w:t>Stwnsh</w:t>
      </w:r>
      <w:proofErr w:type="spellEnd"/>
      <w:r w:rsidRPr="00C279E4">
        <w:rPr>
          <w:szCs w:val="20"/>
        </w:rPr>
        <w:t xml:space="preserve"> for older children and programmes for teenagers. </w:t>
      </w:r>
    </w:p>
    <w:p w14:paraId="6916D589" w14:textId="77777777" w:rsidR="00A00F5B" w:rsidRPr="00C279E4" w:rsidRDefault="00A00F5B" w:rsidP="00E77FA9">
      <w:pPr>
        <w:tabs>
          <w:tab w:val="left" w:pos="2268"/>
          <w:tab w:val="left" w:pos="10206"/>
        </w:tabs>
        <w:ind w:right="95"/>
        <w:jc w:val="both"/>
        <w:rPr>
          <w:szCs w:val="20"/>
        </w:rPr>
      </w:pPr>
    </w:p>
    <w:p w14:paraId="2C0AC89B" w14:textId="6476326B" w:rsidR="00A00F5B" w:rsidRPr="00C279E4" w:rsidRDefault="00A00F5B" w:rsidP="00E77FA9">
      <w:pPr>
        <w:tabs>
          <w:tab w:val="left" w:pos="2268"/>
          <w:tab w:val="left" w:pos="10206"/>
        </w:tabs>
        <w:ind w:right="95"/>
        <w:jc w:val="both"/>
      </w:pPr>
      <w:r w:rsidRPr="00C279E4">
        <w:t xml:space="preserve">S4C aims to be a destination for creative, engaging and attractive Welsh-language content, available to enjoy on a variety of platforms in Wales and beyond. </w:t>
      </w:r>
      <w:r w:rsidR="00891E45" w:rsidRPr="00C279E4">
        <w:t xml:space="preserve">S4C is a channel for all Welsh audiences and has to provide content that attracts viewers regardless of their </w:t>
      </w:r>
      <w:r w:rsidR="000F5BB6" w:rsidRPr="00C279E4">
        <w:t xml:space="preserve">Welsh language </w:t>
      </w:r>
      <w:r w:rsidRPr="00C279E4">
        <w:t>linguistic ability. S4C represents a Wales where the language belongs to all of us and unites our nation through our content.</w:t>
      </w:r>
    </w:p>
    <w:p w14:paraId="34BEA200" w14:textId="77777777" w:rsidR="00AF5145" w:rsidRPr="00C279E4" w:rsidRDefault="00AF5145" w:rsidP="00E77FA9">
      <w:pPr>
        <w:tabs>
          <w:tab w:val="left" w:pos="2268"/>
          <w:tab w:val="left" w:pos="10206"/>
        </w:tabs>
        <w:ind w:right="95"/>
        <w:jc w:val="both"/>
      </w:pPr>
    </w:p>
    <w:p w14:paraId="3D2D4194" w14:textId="2D41B97F" w:rsidR="0024419E" w:rsidRPr="00C279E4" w:rsidRDefault="0024419E" w:rsidP="00E77FA9">
      <w:pPr>
        <w:tabs>
          <w:tab w:val="left" w:pos="2268"/>
          <w:tab w:val="left" w:pos="10206"/>
        </w:tabs>
        <w:ind w:right="95"/>
        <w:jc w:val="both"/>
        <w:rPr>
          <w:szCs w:val="20"/>
        </w:rPr>
      </w:pPr>
      <w:r w:rsidRPr="00C279E4">
        <w:rPr>
          <w:szCs w:val="20"/>
        </w:rPr>
        <w:t xml:space="preserve">S4C’s </w:t>
      </w:r>
      <w:r w:rsidR="00891E45" w:rsidRPr="00C279E4">
        <w:rPr>
          <w:szCs w:val="20"/>
        </w:rPr>
        <w:t xml:space="preserve">strategy 2022-27 ensures a </w:t>
      </w:r>
      <w:r w:rsidR="001479DA" w:rsidRPr="00C279E4">
        <w:rPr>
          <w:szCs w:val="20"/>
        </w:rPr>
        <w:t>multi-platform</w:t>
      </w:r>
      <w:r w:rsidR="00891E45" w:rsidRPr="00C279E4">
        <w:rPr>
          <w:szCs w:val="20"/>
        </w:rPr>
        <w:t xml:space="preserve"> presence to deliver content to audiences on the ‘platform of their choice’ including</w:t>
      </w:r>
      <w:r w:rsidRPr="00C279E4">
        <w:rPr>
          <w:szCs w:val="20"/>
        </w:rPr>
        <w:t xml:space="preserve"> catch up service </w:t>
      </w:r>
      <w:r w:rsidR="00891E45" w:rsidRPr="00C279E4">
        <w:rPr>
          <w:szCs w:val="20"/>
        </w:rPr>
        <w:t xml:space="preserve">(BBC iPlayer and S4C </w:t>
      </w:r>
      <w:proofErr w:type="spellStart"/>
      <w:r w:rsidR="00891E45" w:rsidRPr="00C279E4">
        <w:rPr>
          <w:szCs w:val="20"/>
        </w:rPr>
        <w:t>Clic</w:t>
      </w:r>
      <w:proofErr w:type="spellEnd"/>
      <w:r w:rsidR="00891E45" w:rsidRPr="00C279E4">
        <w:rPr>
          <w:szCs w:val="20"/>
        </w:rPr>
        <w:t xml:space="preserve">) and </w:t>
      </w:r>
      <w:r w:rsidRPr="00C279E4">
        <w:rPr>
          <w:szCs w:val="20"/>
        </w:rPr>
        <w:t xml:space="preserve">increasingly moving with its audiences into video in the social space. S4C is therefore heavily involved in publishing video content online and </w:t>
      </w:r>
      <w:r w:rsidR="00891E45" w:rsidRPr="00C279E4">
        <w:rPr>
          <w:szCs w:val="20"/>
        </w:rPr>
        <w:t xml:space="preserve">this intent </w:t>
      </w:r>
      <w:r w:rsidRPr="00C279E4">
        <w:rPr>
          <w:szCs w:val="20"/>
        </w:rPr>
        <w:t>will increas</w:t>
      </w:r>
      <w:r w:rsidR="00891E45" w:rsidRPr="00C279E4">
        <w:rPr>
          <w:szCs w:val="20"/>
        </w:rPr>
        <w:t>e</w:t>
      </w:r>
      <w:r w:rsidRPr="00C279E4">
        <w:rPr>
          <w:szCs w:val="20"/>
        </w:rPr>
        <w:t xml:space="preserve"> to grow its audience on social platforms</w:t>
      </w:r>
      <w:r w:rsidR="00891E45" w:rsidRPr="00C279E4">
        <w:rPr>
          <w:szCs w:val="20"/>
        </w:rPr>
        <w:t xml:space="preserve"> and will require a targeting and engagement plan to support the new audience strategy and conversion to our content</w:t>
      </w:r>
      <w:r w:rsidRPr="00C279E4">
        <w:rPr>
          <w:szCs w:val="20"/>
        </w:rPr>
        <w:t xml:space="preserve">. </w:t>
      </w:r>
    </w:p>
    <w:p w14:paraId="39402A0E" w14:textId="77777777" w:rsidR="000F5BB6" w:rsidRPr="00C279E4" w:rsidRDefault="000F5BB6" w:rsidP="00E77FA9">
      <w:pPr>
        <w:tabs>
          <w:tab w:val="left" w:pos="2268"/>
          <w:tab w:val="left" w:pos="10206"/>
        </w:tabs>
        <w:ind w:right="95"/>
        <w:jc w:val="both"/>
        <w:rPr>
          <w:szCs w:val="20"/>
        </w:rPr>
      </w:pPr>
    </w:p>
    <w:p w14:paraId="1886D5D7" w14:textId="3FC2AB0E" w:rsidR="00877109" w:rsidRPr="00C279E4" w:rsidRDefault="00A428C7" w:rsidP="00E77FA9">
      <w:pPr>
        <w:autoSpaceDE w:val="0"/>
        <w:autoSpaceDN w:val="0"/>
        <w:adjustRightInd w:val="0"/>
        <w:ind w:right="95"/>
        <w:jc w:val="both"/>
        <w:rPr>
          <w:rFonts w:cs="Georgia"/>
          <w:szCs w:val="20"/>
          <w:lang w:eastAsia="en-GB"/>
        </w:rPr>
      </w:pPr>
      <w:r w:rsidRPr="00C279E4">
        <w:rPr>
          <w:rFonts w:cs="Georgia"/>
          <w:szCs w:val="20"/>
          <w:lang w:eastAsia="en-GB"/>
        </w:rPr>
        <w:t>For further information about S4C, please refer to the Annual Report 202</w:t>
      </w:r>
      <w:r w:rsidR="00F340C6" w:rsidRPr="00C279E4">
        <w:rPr>
          <w:rFonts w:cs="Georgia"/>
          <w:szCs w:val="20"/>
          <w:lang w:eastAsia="en-GB"/>
        </w:rPr>
        <w:t>2</w:t>
      </w:r>
      <w:r w:rsidRPr="00C279E4">
        <w:rPr>
          <w:rFonts w:cs="Georgia"/>
          <w:szCs w:val="20"/>
          <w:lang w:eastAsia="en-GB"/>
        </w:rPr>
        <w:t>/2</w:t>
      </w:r>
      <w:r w:rsidR="00F340C6" w:rsidRPr="00C279E4">
        <w:rPr>
          <w:rFonts w:cs="Georgia"/>
          <w:szCs w:val="20"/>
          <w:lang w:eastAsia="en-GB"/>
        </w:rPr>
        <w:t>3</w:t>
      </w:r>
      <w:r w:rsidRPr="00C279E4">
        <w:rPr>
          <w:rFonts w:cs="Georgia"/>
          <w:szCs w:val="20"/>
          <w:lang w:eastAsia="en-GB"/>
        </w:rPr>
        <w:t xml:space="preserve">, available </w:t>
      </w:r>
      <w:hyperlink r:id="rId18" w:history="1">
        <w:r w:rsidRPr="00C279E4">
          <w:rPr>
            <w:rStyle w:val="Hyperlink"/>
            <w:rFonts w:cs="Georgia"/>
            <w:szCs w:val="20"/>
            <w:lang w:eastAsia="en-GB"/>
          </w:rPr>
          <w:t>https://www.s4c.cymru/en/about-us/page/30948/annual-reports/</w:t>
        </w:r>
      </w:hyperlink>
      <w:r w:rsidRPr="00C279E4">
        <w:rPr>
          <w:rFonts w:cs="Georgia"/>
          <w:szCs w:val="20"/>
          <w:lang w:eastAsia="en-GB"/>
        </w:rPr>
        <w:t xml:space="preserve"> </w:t>
      </w:r>
    </w:p>
    <w:p w14:paraId="07C6520E" w14:textId="77777777" w:rsidR="00E82442" w:rsidRPr="00C279E4" w:rsidRDefault="00E82442" w:rsidP="00E77FA9">
      <w:pPr>
        <w:autoSpaceDE w:val="0"/>
        <w:autoSpaceDN w:val="0"/>
        <w:adjustRightInd w:val="0"/>
        <w:ind w:right="95"/>
        <w:jc w:val="both"/>
        <w:rPr>
          <w:rFonts w:cs="Georgia,Bold"/>
          <w:b/>
          <w:bCs/>
          <w:szCs w:val="20"/>
          <w:lang w:eastAsia="en-GB"/>
        </w:rPr>
      </w:pPr>
    </w:p>
    <w:p w14:paraId="5E46985C" w14:textId="7570CE84" w:rsidR="00877109" w:rsidRPr="00C279E4" w:rsidRDefault="00877109" w:rsidP="00E77FA9">
      <w:pPr>
        <w:autoSpaceDE w:val="0"/>
        <w:autoSpaceDN w:val="0"/>
        <w:adjustRightInd w:val="0"/>
        <w:ind w:right="95"/>
        <w:jc w:val="both"/>
        <w:rPr>
          <w:rFonts w:cs="Georgia,Bold"/>
          <w:b/>
          <w:bCs/>
          <w:szCs w:val="20"/>
          <w:lang w:eastAsia="en-GB"/>
        </w:rPr>
      </w:pPr>
      <w:r w:rsidRPr="00C279E4">
        <w:rPr>
          <w:rFonts w:cs="Georgia,Bold"/>
          <w:b/>
          <w:bCs/>
          <w:szCs w:val="20"/>
          <w:lang w:eastAsia="en-GB"/>
        </w:rPr>
        <w:t xml:space="preserve">1.2 The </w:t>
      </w:r>
      <w:r w:rsidR="00891E45" w:rsidRPr="00C279E4">
        <w:rPr>
          <w:rFonts w:cs="Georgia,Bold"/>
          <w:b/>
          <w:bCs/>
          <w:szCs w:val="20"/>
          <w:lang w:eastAsia="en-GB"/>
        </w:rPr>
        <w:t>Communications and Marketing</w:t>
      </w:r>
      <w:r w:rsidR="005921E2" w:rsidRPr="00C279E4">
        <w:rPr>
          <w:rFonts w:cs="Georgia,Bold"/>
          <w:b/>
          <w:bCs/>
          <w:szCs w:val="20"/>
          <w:lang w:eastAsia="en-GB"/>
        </w:rPr>
        <w:t xml:space="preserve"> </w:t>
      </w:r>
      <w:r w:rsidRPr="00C279E4">
        <w:rPr>
          <w:rFonts w:cs="Georgia,Bold"/>
          <w:b/>
          <w:bCs/>
          <w:szCs w:val="20"/>
          <w:lang w:eastAsia="en-GB"/>
        </w:rPr>
        <w:t>Directorate</w:t>
      </w:r>
    </w:p>
    <w:p w14:paraId="554FE0E1" w14:textId="77777777" w:rsidR="00877109" w:rsidRPr="00C279E4" w:rsidRDefault="00877109" w:rsidP="00E77FA9">
      <w:pPr>
        <w:autoSpaceDE w:val="0"/>
        <w:autoSpaceDN w:val="0"/>
        <w:adjustRightInd w:val="0"/>
        <w:ind w:right="95"/>
        <w:jc w:val="both"/>
        <w:rPr>
          <w:rFonts w:cs="Georgia"/>
          <w:szCs w:val="20"/>
          <w:lang w:eastAsia="en-GB"/>
        </w:rPr>
      </w:pPr>
    </w:p>
    <w:p w14:paraId="7B063147" w14:textId="2FA172A1" w:rsidR="00877109" w:rsidRPr="00C279E4" w:rsidRDefault="00877109" w:rsidP="00E77FA9">
      <w:pPr>
        <w:autoSpaceDE w:val="0"/>
        <w:autoSpaceDN w:val="0"/>
        <w:adjustRightInd w:val="0"/>
        <w:ind w:right="95"/>
        <w:jc w:val="both"/>
        <w:rPr>
          <w:rFonts w:cs="Georgia"/>
          <w:szCs w:val="20"/>
          <w:lang w:eastAsia="en-GB"/>
        </w:rPr>
      </w:pPr>
      <w:r w:rsidRPr="00C279E4">
        <w:rPr>
          <w:rFonts w:cs="Georgia"/>
          <w:szCs w:val="20"/>
          <w:lang w:eastAsia="en-GB"/>
        </w:rPr>
        <w:t xml:space="preserve">This tender is being conducted by the </w:t>
      </w:r>
      <w:r w:rsidR="00544D80" w:rsidRPr="00C279E4">
        <w:rPr>
          <w:rFonts w:cs="Georgia"/>
          <w:szCs w:val="20"/>
          <w:lang w:eastAsia="en-GB"/>
        </w:rPr>
        <w:t xml:space="preserve">Communications and </w:t>
      </w:r>
      <w:r w:rsidR="005921E2" w:rsidRPr="00C279E4">
        <w:rPr>
          <w:rFonts w:cs="Georgia"/>
          <w:szCs w:val="20"/>
          <w:lang w:eastAsia="en-GB"/>
        </w:rPr>
        <w:t xml:space="preserve">Marketing </w:t>
      </w:r>
      <w:r w:rsidRPr="00C279E4">
        <w:rPr>
          <w:rFonts w:cs="Georgia"/>
          <w:szCs w:val="20"/>
          <w:lang w:eastAsia="en-GB"/>
        </w:rPr>
        <w:t>Department within S4C. The</w:t>
      </w:r>
      <w:r w:rsidR="00544D80" w:rsidRPr="00C279E4">
        <w:rPr>
          <w:rFonts w:cs="Georgia"/>
          <w:szCs w:val="20"/>
          <w:lang w:eastAsia="en-GB"/>
        </w:rPr>
        <w:t xml:space="preserve"> </w:t>
      </w:r>
      <w:r w:rsidR="005921E2" w:rsidRPr="00C279E4">
        <w:rPr>
          <w:rFonts w:cs="Georgia"/>
          <w:szCs w:val="20"/>
          <w:lang w:eastAsia="en-GB"/>
        </w:rPr>
        <w:t>d</w:t>
      </w:r>
      <w:r w:rsidRPr="00C279E4">
        <w:rPr>
          <w:rFonts w:cs="Georgia"/>
          <w:szCs w:val="20"/>
          <w:lang w:eastAsia="en-GB"/>
        </w:rPr>
        <w:t>epartment is responsible for promoting all aspects of S4C to the general public and to supporting the S4C brand.</w:t>
      </w:r>
    </w:p>
    <w:p w14:paraId="379D5B1E" w14:textId="77777777" w:rsidR="00877109" w:rsidRPr="00C279E4" w:rsidRDefault="00877109" w:rsidP="00E77FA9">
      <w:pPr>
        <w:autoSpaceDE w:val="0"/>
        <w:autoSpaceDN w:val="0"/>
        <w:adjustRightInd w:val="0"/>
        <w:ind w:right="95"/>
        <w:jc w:val="both"/>
        <w:rPr>
          <w:rFonts w:cs="Georgia,Bold"/>
          <w:b/>
          <w:bCs/>
          <w:szCs w:val="20"/>
          <w:lang w:eastAsia="en-GB"/>
        </w:rPr>
      </w:pPr>
    </w:p>
    <w:p w14:paraId="2ABD5E26" w14:textId="77777777" w:rsidR="00877109" w:rsidRPr="00C279E4" w:rsidRDefault="00877109" w:rsidP="00E77FA9">
      <w:pPr>
        <w:autoSpaceDE w:val="0"/>
        <w:autoSpaceDN w:val="0"/>
        <w:adjustRightInd w:val="0"/>
        <w:ind w:right="95"/>
        <w:jc w:val="both"/>
        <w:rPr>
          <w:rFonts w:cs="Georgia,Bold"/>
          <w:b/>
          <w:bCs/>
          <w:szCs w:val="20"/>
          <w:lang w:eastAsia="en-GB"/>
        </w:rPr>
      </w:pPr>
      <w:r w:rsidRPr="00C279E4">
        <w:rPr>
          <w:rFonts w:cs="Georgia,Bold"/>
          <w:b/>
          <w:bCs/>
          <w:szCs w:val="20"/>
          <w:lang w:eastAsia="en-GB"/>
        </w:rPr>
        <w:t>1.3 Contract Specific Background Information</w:t>
      </w:r>
    </w:p>
    <w:p w14:paraId="3DD19FE3" w14:textId="77777777" w:rsidR="00877109" w:rsidRPr="00C279E4" w:rsidRDefault="00877109" w:rsidP="00E77FA9">
      <w:pPr>
        <w:autoSpaceDE w:val="0"/>
        <w:autoSpaceDN w:val="0"/>
        <w:adjustRightInd w:val="0"/>
        <w:ind w:right="95"/>
        <w:jc w:val="both"/>
        <w:rPr>
          <w:rFonts w:cs="Georgia"/>
          <w:szCs w:val="20"/>
          <w:lang w:eastAsia="en-GB"/>
        </w:rPr>
      </w:pPr>
    </w:p>
    <w:p w14:paraId="2DEF9744" w14:textId="712516D6" w:rsidR="00E53D77" w:rsidRPr="00C279E4" w:rsidRDefault="00877109" w:rsidP="00E77FA9">
      <w:pPr>
        <w:autoSpaceDE w:val="0"/>
        <w:autoSpaceDN w:val="0"/>
        <w:adjustRightInd w:val="0"/>
        <w:ind w:right="95"/>
        <w:jc w:val="both"/>
        <w:rPr>
          <w:rFonts w:cs="Georgia"/>
          <w:szCs w:val="20"/>
          <w:lang w:eastAsia="en-GB"/>
        </w:rPr>
      </w:pPr>
      <w:r w:rsidRPr="00C279E4">
        <w:rPr>
          <w:rFonts w:cs="Georgia"/>
          <w:szCs w:val="20"/>
          <w:lang w:eastAsia="en-GB"/>
        </w:rPr>
        <w:t xml:space="preserve">S4C is seeking through this tender process to </w:t>
      </w:r>
      <w:r w:rsidR="0024419E" w:rsidRPr="00C279E4">
        <w:rPr>
          <w:rFonts w:cs="Georgia"/>
          <w:szCs w:val="20"/>
          <w:lang w:eastAsia="en-GB"/>
        </w:rPr>
        <w:t xml:space="preserve">enter into </w:t>
      </w:r>
      <w:r w:rsidR="00F5692E" w:rsidRPr="00C279E4">
        <w:rPr>
          <w:rFonts w:cs="Georgia"/>
          <w:szCs w:val="20"/>
          <w:lang w:eastAsia="en-GB"/>
        </w:rPr>
        <w:t>a</w:t>
      </w:r>
      <w:r w:rsidR="0024419E" w:rsidRPr="00C279E4">
        <w:rPr>
          <w:rFonts w:cs="Georgia"/>
          <w:szCs w:val="20"/>
          <w:lang w:eastAsia="en-GB"/>
        </w:rPr>
        <w:t xml:space="preserve"> contract for the supply of the following services</w:t>
      </w:r>
      <w:r w:rsidR="00A81347" w:rsidRPr="00C279E4">
        <w:rPr>
          <w:rFonts w:cs="Georgia"/>
          <w:szCs w:val="20"/>
          <w:lang w:eastAsia="en-GB"/>
        </w:rPr>
        <w:t>:</w:t>
      </w:r>
      <w:r w:rsidR="00E53D77" w:rsidRPr="00C279E4">
        <w:rPr>
          <w:rFonts w:cs="Georgia"/>
          <w:szCs w:val="20"/>
          <w:lang w:eastAsia="en-GB"/>
        </w:rPr>
        <w:t xml:space="preserve"> </w:t>
      </w:r>
    </w:p>
    <w:p w14:paraId="5B8AD056" w14:textId="77777777" w:rsidR="0024419E" w:rsidRPr="00C279E4" w:rsidRDefault="0024419E" w:rsidP="00E77FA9">
      <w:pPr>
        <w:autoSpaceDE w:val="0"/>
        <w:autoSpaceDN w:val="0"/>
        <w:adjustRightInd w:val="0"/>
        <w:ind w:right="95"/>
        <w:jc w:val="both"/>
        <w:rPr>
          <w:rFonts w:cs="Georgia"/>
          <w:szCs w:val="20"/>
          <w:highlight w:val="yellow"/>
          <w:lang w:eastAsia="en-GB"/>
        </w:rPr>
      </w:pPr>
    </w:p>
    <w:p w14:paraId="77675BC4" w14:textId="2F81EFE5" w:rsidR="00877109" w:rsidRPr="00C279E4" w:rsidRDefault="00A428C7" w:rsidP="00E77FA9">
      <w:pPr>
        <w:autoSpaceDE w:val="0"/>
        <w:autoSpaceDN w:val="0"/>
        <w:adjustRightInd w:val="0"/>
        <w:ind w:right="95"/>
        <w:jc w:val="both"/>
      </w:pPr>
      <w:r w:rsidRPr="00C279E4">
        <w:rPr>
          <w:rFonts w:cs="Georgia"/>
          <w:szCs w:val="20"/>
          <w:lang w:eastAsia="en-GB"/>
        </w:rPr>
        <w:t>A</w:t>
      </w:r>
      <w:r w:rsidR="00877109" w:rsidRPr="00C279E4">
        <w:rPr>
          <w:rFonts w:cs="Georgia"/>
          <w:szCs w:val="20"/>
          <w:lang w:eastAsia="en-GB"/>
        </w:rPr>
        <w:t>dvis</w:t>
      </w:r>
      <w:r w:rsidR="0024419E" w:rsidRPr="00C279E4">
        <w:rPr>
          <w:rFonts w:cs="Georgia"/>
          <w:szCs w:val="20"/>
          <w:lang w:eastAsia="en-GB"/>
        </w:rPr>
        <w:t>ing</w:t>
      </w:r>
      <w:r w:rsidR="00877109" w:rsidRPr="00C279E4">
        <w:t>, plan</w:t>
      </w:r>
      <w:r w:rsidR="0024419E" w:rsidRPr="00C279E4">
        <w:t>ning</w:t>
      </w:r>
      <w:r w:rsidR="00877109" w:rsidRPr="00C279E4">
        <w:t>, book</w:t>
      </w:r>
      <w:r w:rsidR="0024419E" w:rsidRPr="00C279E4">
        <w:t>ing</w:t>
      </w:r>
      <w:r w:rsidR="00877109" w:rsidRPr="00C279E4">
        <w:t xml:space="preserve"> and review</w:t>
      </w:r>
      <w:r w:rsidR="0024419E" w:rsidRPr="00C279E4">
        <w:t>ing</w:t>
      </w:r>
      <w:r w:rsidR="00877109" w:rsidRPr="00C279E4">
        <w:t xml:space="preserve"> media campaigns</w:t>
      </w:r>
      <w:r w:rsidR="00A81347" w:rsidRPr="00C279E4">
        <w:t xml:space="preserve"> and paid social media campaigns</w:t>
      </w:r>
      <w:r w:rsidR="00877109" w:rsidRPr="00C279E4">
        <w:t xml:space="preserve"> </w:t>
      </w:r>
      <w:r w:rsidR="00F340C6" w:rsidRPr="00C279E4">
        <w:t xml:space="preserve">to </w:t>
      </w:r>
      <w:r w:rsidR="00877109" w:rsidRPr="00C279E4">
        <w:t>promot</w:t>
      </w:r>
      <w:r w:rsidR="00F340C6" w:rsidRPr="00C279E4">
        <w:t>e</w:t>
      </w:r>
      <w:r w:rsidR="00877109" w:rsidRPr="00C279E4">
        <w:t xml:space="preserve"> S4C </w:t>
      </w:r>
      <w:r w:rsidR="00F340C6" w:rsidRPr="00C279E4">
        <w:t>content</w:t>
      </w:r>
      <w:r w:rsidR="00877109" w:rsidRPr="00C279E4">
        <w:t xml:space="preserve"> and services</w:t>
      </w:r>
      <w:r w:rsidR="00A81347" w:rsidRPr="00C279E4">
        <w:t>.</w:t>
      </w:r>
    </w:p>
    <w:p w14:paraId="407F67F2" w14:textId="77777777" w:rsidR="00E53D77" w:rsidRPr="00C279E4" w:rsidRDefault="00E53D77" w:rsidP="00E77FA9">
      <w:pPr>
        <w:tabs>
          <w:tab w:val="left" w:pos="2268"/>
          <w:tab w:val="left" w:pos="10206"/>
        </w:tabs>
        <w:ind w:left="1400" w:right="95"/>
        <w:jc w:val="both"/>
        <w:rPr>
          <w:szCs w:val="20"/>
        </w:rPr>
      </w:pPr>
    </w:p>
    <w:p w14:paraId="72C39783" w14:textId="77777777" w:rsidR="00E53D77" w:rsidRPr="00C279E4" w:rsidRDefault="00E53D77" w:rsidP="00E77FA9">
      <w:pPr>
        <w:tabs>
          <w:tab w:val="left" w:pos="2268"/>
          <w:tab w:val="left" w:pos="10206"/>
        </w:tabs>
        <w:ind w:right="95"/>
        <w:jc w:val="both"/>
        <w:rPr>
          <w:szCs w:val="20"/>
        </w:rPr>
      </w:pPr>
      <w:r w:rsidRPr="00C279E4">
        <w:rPr>
          <w:szCs w:val="20"/>
        </w:rPr>
        <w:t>Further information about the contract and S4C’s requirements is set out in Part 2.</w:t>
      </w:r>
    </w:p>
    <w:p w14:paraId="54986C4F" w14:textId="77777777" w:rsidR="00877109" w:rsidRPr="00C279E4" w:rsidRDefault="00877109" w:rsidP="006D75A2">
      <w:pPr>
        <w:autoSpaceDE w:val="0"/>
        <w:autoSpaceDN w:val="0"/>
        <w:adjustRightInd w:val="0"/>
        <w:rPr>
          <w:rFonts w:cs="Georgia"/>
          <w:szCs w:val="20"/>
          <w:lang w:eastAsia="en-GB"/>
        </w:rPr>
      </w:pPr>
    </w:p>
    <w:p w14:paraId="767FE5F1" w14:textId="77777777" w:rsidR="00F9511B" w:rsidRPr="00C279E4" w:rsidRDefault="00F9511B" w:rsidP="006D75A2">
      <w:pPr>
        <w:autoSpaceDE w:val="0"/>
        <w:autoSpaceDN w:val="0"/>
        <w:adjustRightInd w:val="0"/>
        <w:rPr>
          <w:rFonts w:cs="Georgia"/>
          <w:szCs w:val="20"/>
          <w:lang w:eastAsia="en-GB"/>
        </w:rPr>
      </w:pPr>
    </w:p>
    <w:p w14:paraId="079A1D79" w14:textId="77777777" w:rsidR="000227EC" w:rsidRPr="00C279E4" w:rsidRDefault="000227EC" w:rsidP="006D75A2">
      <w:pPr>
        <w:autoSpaceDE w:val="0"/>
        <w:autoSpaceDN w:val="0"/>
        <w:adjustRightInd w:val="0"/>
        <w:rPr>
          <w:rFonts w:cs="Georgia,Bold"/>
          <w:b/>
          <w:bCs/>
          <w:szCs w:val="20"/>
          <w:lang w:eastAsia="en-GB"/>
        </w:rPr>
      </w:pPr>
      <w:r w:rsidRPr="00C279E4">
        <w:rPr>
          <w:rFonts w:cs="Georgia,Bold"/>
          <w:b/>
          <w:bCs/>
          <w:szCs w:val="20"/>
          <w:lang w:eastAsia="en-GB"/>
        </w:rPr>
        <w:br w:type="page"/>
      </w:r>
    </w:p>
    <w:p w14:paraId="23A54730" w14:textId="58170EA8" w:rsidR="00877109" w:rsidRPr="00C279E4" w:rsidRDefault="00877109" w:rsidP="006D75A2">
      <w:pPr>
        <w:autoSpaceDE w:val="0"/>
        <w:autoSpaceDN w:val="0"/>
        <w:adjustRightInd w:val="0"/>
        <w:rPr>
          <w:rFonts w:cs="Georgia,Bold"/>
          <w:b/>
          <w:bCs/>
          <w:szCs w:val="20"/>
          <w:lang w:eastAsia="en-GB"/>
        </w:rPr>
      </w:pPr>
      <w:r w:rsidRPr="00C279E4">
        <w:rPr>
          <w:rFonts w:cs="Georgia,Bold"/>
          <w:b/>
          <w:bCs/>
          <w:szCs w:val="20"/>
          <w:lang w:eastAsia="en-GB"/>
        </w:rPr>
        <w:lastRenderedPageBreak/>
        <w:t xml:space="preserve">Part 2 </w:t>
      </w:r>
      <w:r w:rsidR="00BC35AD" w:rsidRPr="00C279E4">
        <w:rPr>
          <w:rFonts w:cs="Georgia,Bold"/>
          <w:b/>
          <w:bCs/>
          <w:szCs w:val="20"/>
          <w:lang w:eastAsia="en-GB"/>
        </w:rPr>
        <w:t xml:space="preserve">Contract Specific </w:t>
      </w:r>
      <w:r w:rsidRPr="00C279E4">
        <w:rPr>
          <w:rFonts w:cs="Georgia,Bold"/>
          <w:b/>
          <w:bCs/>
          <w:szCs w:val="20"/>
          <w:lang w:eastAsia="en-GB"/>
        </w:rPr>
        <w:t>Information</w:t>
      </w:r>
    </w:p>
    <w:p w14:paraId="3272BCAC" w14:textId="77777777" w:rsidR="00877109" w:rsidRPr="00C279E4" w:rsidRDefault="00877109" w:rsidP="00E77FA9">
      <w:pPr>
        <w:autoSpaceDE w:val="0"/>
        <w:autoSpaceDN w:val="0"/>
        <w:adjustRightInd w:val="0"/>
        <w:jc w:val="both"/>
        <w:rPr>
          <w:rFonts w:cs="Georgia,Bold"/>
          <w:b/>
          <w:bCs/>
          <w:szCs w:val="20"/>
          <w:lang w:eastAsia="en-GB"/>
        </w:rPr>
      </w:pPr>
    </w:p>
    <w:p w14:paraId="76BCE966" w14:textId="77777777" w:rsidR="00877109" w:rsidRPr="00C279E4" w:rsidRDefault="00877109" w:rsidP="00E77FA9">
      <w:pPr>
        <w:autoSpaceDE w:val="0"/>
        <w:autoSpaceDN w:val="0"/>
        <w:adjustRightInd w:val="0"/>
        <w:jc w:val="both"/>
        <w:rPr>
          <w:rFonts w:cs="Georgia"/>
          <w:szCs w:val="20"/>
          <w:lang w:eastAsia="en-GB"/>
        </w:rPr>
      </w:pPr>
      <w:r w:rsidRPr="00C279E4">
        <w:rPr>
          <w:rFonts w:cs="Georgia"/>
          <w:szCs w:val="20"/>
          <w:lang w:eastAsia="en-GB"/>
        </w:rPr>
        <w:t>S4C requires the successful tenderer to:</w:t>
      </w:r>
    </w:p>
    <w:p w14:paraId="4852E2DE" w14:textId="77777777" w:rsidR="00751C78" w:rsidRPr="00C279E4" w:rsidRDefault="00751C78" w:rsidP="00E77FA9">
      <w:pPr>
        <w:autoSpaceDE w:val="0"/>
        <w:autoSpaceDN w:val="0"/>
        <w:adjustRightInd w:val="0"/>
        <w:jc w:val="both"/>
        <w:rPr>
          <w:rFonts w:cs="Symbol"/>
          <w:szCs w:val="20"/>
          <w:lang w:eastAsia="en-GB"/>
        </w:rPr>
      </w:pPr>
    </w:p>
    <w:p w14:paraId="11DEDB6B" w14:textId="113AF613" w:rsidR="0016717E" w:rsidRPr="00C279E4" w:rsidRDefault="000D4F84" w:rsidP="00E77FA9">
      <w:pPr>
        <w:pStyle w:val="ListParagraph"/>
        <w:numPr>
          <w:ilvl w:val="0"/>
          <w:numId w:val="7"/>
        </w:numPr>
        <w:ind w:left="426" w:hanging="426"/>
        <w:jc w:val="both"/>
        <w:rPr>
          <w:rFonts w:cs="Georgia"/>
          <w:szCs w:val="20"/>
          <w:lang w:eastAsia="en-GB"/>
        </w:rPr>
      </w:pPr>
      <w:bookmarkStart w:id="2" w:name="_Hlk129022721"/>
      <w:r w:rsidRPr="00C279E4">
        <w:rPr>
          <w:color w:val="333333"/>
          <w:szCs w:val="20"/>
        </w:rPr>
        <w:t xml:space="preserve">work </w:t>
      </w:r>
      <w:r w:rsidR="000F6D7F" w:rsidRPr="00C279E4">
        <w:rPr>
          <w:color w:val="333333"/>
          <w:szCs w:val="20"/>
        </w:rPr>
        <w:t xml:space="preserve">as strategic partner </w:t>
      </w:r>
      <w:r w:rsidRPr="00C279E4">
        <w:rPr>
          <w:color w:val="333333"/>
          <w:szCs w:val="20"/>
        </w:rPr>
        <w:t xml:space="preserve">with </w:t>
      </w:r>
      <w:r w:rsidR="00B6742E" w:rsidRPr="00C279E4">
        <w:rPr>
          <w:color w:val="333333"/>
          <w:szCs w:val="20"/>
        </w:rPr>
        <w:t xml:space="preserve">the S4C </w:t>
      </w:r>
      <w:r w:rsidRPr="00C279E4">
        <w:rPr>
          <w:color w:val="333333"/>
          <w:szCs w:val="20"/>
        </w:rPr>
        <w:t>marketing team</w:t>
      </w:r>
      <w:bookmarkStart w:id="3" w:name="_Hlk145323064"/>
      <w:r w:rsidR="00F340C6" w:rsidRPr="00C279E4">
        <w:rPr>
          <w:color w:val="333333"/>
          <w:szCs w:val="20"/>
        </w:rPr>
        <w:t xml:space="preserve"> </w:t>
      </w:r>
      <w:r w:rsidRPr="00C279E4">
        <w:rPr>
          <w:color w:val="333333"/>
          <w:szCs w:val="20"/>
        </w:rPr>
        <w:t xml:space="preserve">to create </w:t>
      </w:r>
      <w:r w:rsidR="00F340C6" w:rsidRPr="00C279E4">
        <w:rPr>
          <w:color w:val="333333"/>
          <w:szCs w:val="20"/>
        </w:rPr>
        <w:t xml:space="preserve">and execute </w:t>
      </w:r>
      <w:r w:rsidRPr="00C279E4">
        <w:rPr>
          <w:color w:val="333333"/>
          <w:szCs w:val="20"/>
        </w:rPr>
        <w:t>a strategic media plan</w:t>
      </w:r>
      <w:r w:rsidR="00B6742E" w:rsidRPr="00C279E4">
        <w:rPr>
          <w:color w:val="333333"/>
          <w:szCs w:val="20"/>
        </w:rPr>
        <w:t xml:space="preserve"> (including a social media plan for S4C dovetailing into the broader media campaign)</w:t>
      </w:r>
      <w:r w:rsidRPr="00C279E4">
        <w:rPr>
          <w:color w:val="333333"/>
          <w:szCs w:val="20"/>
        </w:rPr>
        <w:t xml:space="preserve"> </w:t>
      </w:r>
    </w:p>
    <w:p w14:paraId="56437D35" w14:textId="77D49078" w:rsidR="00224A87" w:rsidRPr="00C279E4" w:rsidRDefault="000D4F84" w:rsidP="00E77FA9">
      <w:pPr>
        <w:pStyle w:val="ListParagraph"/>
        <w:numPr>
          <w:ilvl w:val="0"/>
          <w:numId w:val="7"/>
        </w:numPr>
        <w:ind w:left="426" w:hanging="426"/>
        <w:jc w:val="both"/>
        <w:rPr>
          <w:rFonts w:cs="Georgia"/>
          <w:szCs w:val="20"/>
          <w:lang w:eastAsia="en-GB"/>
        </w:rPr>
      </w:pPr>
      <w:r w:rsidRPr="00C279E4">
        <w:rPr>
          <w:color w:val="333333"/>
          <w:szCs w:val="20"/>
        </w:rPr>
        <w:t xml:space="preserve">maximise </w:t>
      </w:r>
      <w:r w:rsidR="0016717E" w:rsidRPr="00C279E4">
        <w:rPr>
          <w:color w:val="333333"/>
          <w:szCs w:val="20"/>
        </w:rPr>
        <w:t xml:space="preserve">S4C </w:t>
      </w:r>
      <w:r w:rsidRPr="00C279E4">
        <w:rPr>
          <w:color w:val="333333"/>
          <w:szCs w:val="20"/>
        </w:rPr>
        <w:t xml:space="preserve">resources and deliver </w:t>
      </w:r>
      <w:r w:rsidR="0016717E" w:rsidRPr="00C279E4">
        <w:rPr>
          <w:color w:val="333333"/>
          <w:szCs w:val="20"/>
        </w:rPr>
        <w:t xml:space="preserve">its </w:t>
      </w:r>
      <w:r w:rsidRPr="00C279E4">
        <w:rPr>
          <w:color w:val="333333"/>
          <w:szCs w:val="20"/>
        </w:rPr>
        <w:t>core objectives of attracting audiences</w:t>
      </w:r>
      <w:r w:rsidR="00634252" w:rsidRPr="00C279E4">
        <w:rPr>
          <w:color w:val="333333"/>
          <w:szCs w:val="20"/>
        </w:rPr>
        <w:t>, current and new,</w:t>
      </w:r>
      <w:r w:rsidRPr="00C279E4">
        <w:rPr>
          <w:color w:val="333333"/>
          <w:szCs w:val="20"/>
        </w:rPr>
        <w:t xml:space="preserve"> to the channel</w:t>
      </w:r>
      <w:r w:rsidR="00F340C6" w:rsidRPr="00C279E4">
        <w:rPr>
          <w:color w:val="333333"/>
          <w:szCs w:val="20"/>
        </w:rPr>
        <w:t xml:space="preserve"> and S4C content across all relevant platforms</w:t>
      </w:r>
      <w:bookmarkEnd w:id="3"/>
      <w:r w:rsidR="00743DEF" w:rsidRPr="00C279E4">
        <w:rPr>
          <w:color w:val="333333"/>
          <w:szCs w:val="20"/>
        </w:rPr>
        <w:t xml:space="preserve"> in keeping with </w:t>
      </w:r>
      <w:r w:rsidR="0016717E" w:rsidRPr="00C279E4">
        <w:rPr>
          <w:color w:val="333333"/>
          <w:szCs w:val="20"/>
        </w:rPr>
        <w:t xml:space="preserve">S4C’s </w:t>
      </w:r>
      <w:r w:rsidR="00743DEF" w:rsidRPr="00C279E4">
        <w:rPr>
          <w:color w:val="333333"/>
          <w:szCs w:val="20"/>
        </w:rPr>
        <w:t>audience strategy and priorities</w:t>
      </w:r>
      <w:r w:rsidR="00634252" w:rsidRPr="00C279E4">
        <w:rPr>
          <w:rFonts w:cs="Georgia"/>
          <w:szCs w:val="20"/>
          <w:lang w:eastAsia="en-GB"/>
        </w:rPr>
        <w:t>;</w:t>
      </w:r>
    </w:p>
    <w:bookmarkEnd w:id="2"/>
    <w:p w14:paraId="6C4A592E" w14:textId="2C06CFA7" w:rsidR="000F6D7F" w:rsidRPr="00C279E4" w:rsidRDefault="00C917A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d</w:t>
      </w:r>
      <w:r w:rsidR="000F6D7F" w:rsidRPr="00C279E4">
        <w:rPr>
          <w:rFonts w:cs="Georgia"/>
          <w:szCs w:val="20"/>
          <w:lang w:eastAsia="en-GB"/>
        </w:rPr>
        <w:t xml:space="preserve">evelop a media </w:t>
      </w:r>
      <w:r w:rsidR="00634252" w:rsidRPr="00C279E4">
        <w:rPr>
          <w:rFonts w:cs="Georgia"/>
          <w:szCs w:val="20"/>
          <w:lang w:eastAsia="en-GB"/>
        </w:rPr>
        <w:t xml:space="preserve">and social media </w:t>
      </w:r>
      <w:r w:rsidR="000F6D7F" w:rsidRPr="00C279E4">
        <w:rPr>
          <w:rFonts w:cs="Georgia"/>
          <w:szCs w:val="20"/>
          <w:lang w:eastAsia="en-GB"/>
        </w:rPr>
        <w:t>buying strategy</w:t>
      </w:r>
      <w:r w:rsidR="00BC1C6D" w:rsidRPr="00C279E4">
        <w:rPr>
          <w:rFonts w:cs="Georgia"/>
          <w:szCs w:val="20"/>
          <w:lang w:eastAsia="en-GB"/>
        </w:rPr>
        <w:t xml:space="preserve"> for the duration of the contract as outlined in the tender,</w:t>
      </w:r>
      <w:r w:rsidR="000E46B7" w:rsidRPr="00C279E4">
        <w:rPr>
          <w:rFonts w:cs="Georgia"/>
          <w:szCs w:val="20"/>
          <w:lang w:eastAsia="en-GB"/>
        </w:rPr>
        <w:t xml:space="preserve"> </w:t>
      </w:r>
      <w:r w:rsidR="000F6D7F" w:rsidRPr="00C279E4">
        <w:rPr>
          <w:rFonts w:cs="Georgia"/>
          <w:szCs w:val="20"/>
          <w:lang w:eastAsia="en-GB"/>
        </w:rPr>
        <w:t xml:space="preserve">taking into consideration the goals, </w:t>
      </w:r>
      <w:r w:rsidR="000F6D7F" w:rsidRPr="00C279E4">
        <w:rPr>
          <w:color w:val="333333"/>
          <w:szCs w:val="20"/>
        </w:rPr>
        <w:t xml:space="preserve">budgets, timing, audience reach, frequency, costs, and </w:t>
      </w:r>
      <w:r w:rsidR="00F340C6" w:rsidRPr="00C279E4">
        <w:rPr>
          <w:color w:val="333333"/>
          <w:szCs w:val="20"/>
        </w:rPr>
        <w:t xml:space="preserve">evaluation </w:t>
      </w:r>
      <w:r w:rsidR="000F6D7F" w:rsidRPr="00C279E4">
        <w:rPr>
          <w:color w:val="333333"/>
          <w:szCs w:val="20"/>
        </w:rPr>
        <w:t>measurements</w:t>
      </w:r>
      <w:r w:rsidR="000F5BB6" w:rsidRPr="00C279E4">
        <w:rPr>
          <w:color w:val="333333"/>
          <w:szCs w:val="20"/>
        </w:rPr>
        <w:t xml:space="preserve"> set by S4C for the campaign</w:t>
      </w:r>
      <w:r w:rsidR="00634252" w:rsidRPr="00C279E4">
        <w:rPr>
          <w:color w:val="333333"/>
          <w:szCs w:val="20"/>
        </w:rPr>
        <w:t>;</w:t>
      </w:r>
    </w:p>
    <w:p w14:paraId="7B4C3DF5" w14:textId="7933798E" w:rsidR="000F6D7F" w:rsidRPr="00C279E4" w:rsidRDefault="00C917A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h</w:t>
      </w:r>
      <w:r w:rsidR="000F6D7F" w:rsidRPr="00C279E4">
        <w:rPr>
          <w:rFonts w:cs="Georgia"/>
          <w:szCs w:val="20"/>
          <w:lang w:eastAsia="en-GB"/>
        </w:rPr>
        <w:t xml:space="preserve">ave a detailed understanding of all </w:t>
      </w:r>
      <w:r w:rsidR="000F5BB6" w:rsidRPr="00C279E4">
        <w:rPr>
          <w:rFonts w:cs="Georgia"/>
          <w:szCs w:val="20"/>
          <w:lang w:eastAsia="en-GB"/>
        </w:rPr>
        <w:t>UK</w:t>
      </w:r>
      <w:r w:rsidR="009142D6" w:rsidRPr="00C279E4">
        <w:rPr>
          <w:rFonts w:cs="Georgia"/>
          <w:szCs w:val="20"/>
          <w:lang w:eastAsia="en-GB"/>
        </w:rPr>
        <w:t xml:space="preserve"> </w:t>
      </w:r>
      <w:r w:rsidR="000F6D7F" w:rsidRPr="00C279E4">
        <w:rPr>
          <w:color w:val="333333"/>
          <w:szCs w:val="20"/>
        </w:rPr>
        <w:t xml:space="preserve">media </w:t>
      </w:r>
      <w:r w:rsidR="00634252" w:rsidRPr="00C279E4">
        <w:rPr>
          <w:color w:val="333333"/>
          <w:szCs w:val="20"/>
        </w:rPr>
        <w:t xml:space="preserve">and social media </w:t>
      </w:r>
      <w:r w:rsidR="000F6D7F" w:rsidRPr="00C279E4">
        <w:rPr>
          <w:color w:val="333333"/>
          <w:szCs w:val="20"/>
        </w:rPr>
        <w:t xml:space="preserve">channels and </w:t>
      </w:r>
      <w:r w:rsidR="007676B3" w:rsidRPr="00C279E4">
        <w:rPr>
          <w:color w:val="333333"/>
          <w:szCs w:val="20"/>
        </w:rPr>
        <w:t>their v</w:t>
      </w:r>
      <w:r w:rsidR="000F6D7F" w:rsidRPr="00C279E4">
        <w:rPr>
          <w:color w:val="333333"/>
          <w:szCs w:val="20"/>
        </w:rPr>
        <w:t>alue to S4C, underpinned with extensive media research understanding the nuance of Welsh language broadcasting and more generally up-to-date audience behaviours for content consumption</w:t>
      </w:r>
      <w:r w:rsidR="000F5BB6" w:rsidRPr="00C279E4">
        <w:rPr>
          <w:color w:val="333333"/>
          <w:szCs w:val="20"/>
        </w:rPr>
        <w:t xml:space="preserve"> in Wales</w:t>
      </w:r>
      <w:r w:rsidR="00891E45" w:rsidRPr="00C279E4">
        <w:rPr>
          <w:color w:val="333333"/>
          <w:szCs w:val="20"/>
        </w:rPr>
        <w:t xml:space="preserve"> and beyond</w:t>
      </w:r>
      <w:r w:rsidR="00634252" w:rsidRPr="00C279E4">
        <w:rPr>
          <w:color w:val="333333"/>
          <w:szCs w:val="20"/>
        </w:rPr>
        <w:t>;</w:t>
      </w:r>
      <w:r w:rsidR="00891E45" w:rsidRPr="00C279E4">
        <w:rPr>
          <w:color w:val="333333"/>
          <w:szCs w:val="20"/>
        </w:rPr>
        <w:t xml:space="preserve"> </w:t>
      </w:r>
      <w:r w:rsidR="000F6D7F" w:rsidRPr="00C279E4">
        <w:rPr>
          <w:color w:val="333333"/>
          <w:szCs w:val="20"/>
        </w:rPr>
        <w:t xml:space="preserve"> </w:t>
      </w:r>
    </w:p>
    <w:p w14:paraId="36F1D0C6" w14:textId="7D22EAB7" w:rsidR="003018D4" w:rsidRPr="00C279E4" w:rsidRDefault="00C917A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h</w:t>
      </w:r>
      <w:r w:rsidR="003018D4" w:rsidRPr="00C279E4">
        <w:rPr>
          <w:rFonts w:cs="Georgia"/>
          <w:szCs w:val="20"/>
          <w:lang w:eastAsia="en-GB"/>
        </w:rPr>
        <w:t>ave an in-depth understanding of the media and culture</w:t>
      </w:r>
      <w:r w:rsidR="00634252" w:rsidRPr="00C279E4">
        <w:rPr>
          <w:rFonts w:cs="Georgia"/>
          <w:szCs w:val="20"/>
          <w:lang w:eastAsia="en-GB"/>
        </w:rPr>
        <w:t xml:space="preserve"> and social media</w:t>
      </w:r>
      <w:r w:rsidR="003018D4" w:rsidRPr="00C279E4">
        <w:rPr>
          <w:rFonts w:cs="Georgia"/>
          <w:szCs w:val="20"/>
          <w:lang w:eastAsia="en-GB"/>
        </w:rPr>
        <w:t xml:space="preserve"> landscape in Wales</w:t>
      </w:r>
      <w:r w:rsidR="00634252" w:rsidRPr="00C279E4">
        <w:rPr>
          <w:rFonts w:cs="Georgia"/>
          <w:szCs w:val="20"/>
          <w:lang w:eastAsia="en-GB"/>
        </w:rPr>
        <w:t xml:space="preserve"> and beyond</w:t>
      </w:r>
      <w:r w:rsidR="003018D4" w:rsidRPr="00C279E4">
        <w:rPr>
          <w:rFonts w:cs="Georgia"/>
          <w:szCs w:val="20"/>
          <w:lang w:eastAsia="en-GB"/>
        </w:rPr>
        <w:t xml:space="preserve"> and in particular the </w:t>
      </w:r>
      <w:r w:rsidR="00891E45" w:rsidRPr="00C279E4">
        <w:rPr>
          <w:rFonts w:cs="Georgia"/>
          <w:szCs w:val="20"/>
          <w:lang w:eastAsia="en-GB"/>
        </w:rPr>
        <w:t xml:space="preserve">viewing habits of </w:t>
      </w:r>
      <w:r w:rsidR="000E46B7" w:rsidRPr="00C279E4">
        <w:rPr>
          <w:rFonts w:cs="Georgia"/>
          <w:szCs w:val="20"/>
          <w:lang w:eastAsia="en-GB"/>
        </w:rPr>
        <w:t xml:space="preserve">the </w:t>
      </w:r>
      <w:r w:rsidR="003018D4" w:rsidRPr="00C279E4">
        <w:rPr>
          <w:rFonts w:cs="Georgia"/>
          <w:szCs w:val="20"/>
          <w:lang w:eastAsia="en-GB"/>
        </w:rPr>
        <w:t>Welsh language</w:t>
      </w:r>
      <w:r w:rsidR="00891E45" w:rsidRPr="00C279E4">
        <w:rPr>
          <w:rFonts w:cs="Georgia"/>
          <w:szCs w:val="20"/>
          <w:lang w:eastAsia="en-GB"/>
        </w:rPr>
        <w:t xml:space="preserve"> audience at whatever point they are with their </w:t>
      </w:r>
      <w:r w:rsidR="000E46B7" w:rsidRPr="00C279E4">
        <w:rPr>
          <w:rFonts w:cs="Georgia"/>
          <w:szCs w:val="20"/>
          <w:lang w:eastAsia="en-GB"/>
        </w:rPr>
        <w:t>linguistic ability</w:t>
      </w:r>
      <w:r w:rsidR="00634252" w:rsidRPr="00C279E4">
        <w:rPr>
          <w:rFonts w:cs="Georgia"/>
          <w:szCs w:val="20"/>
          <w:lang w:eastAsia="en-GB"/>
        </w:rPr>
        <w:t>;</w:t>
      </w:r>
    </w:p>
    <w:p w14:paraId="75E2FDA4" w14:textId="3C67CB21" w:rsidR="00877109" w:rsidRPr="00C279E4" w:rsidRDefault="00634252"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p</w:t>
      </w:r>
      <w:r w:rsidR="00877109" w:rsidRPr="00C279E4">
        <w:rPr>
          <w:rFonts w:cs="Georgia"/>
          <w:szCs w:val="20"/>
          <w:lang w:eastAsia="en-GB"/>
        </w:rPr>
        <w:t>lan</w:t>
      </w:r>
      <w:r w:rsidR="004E6C68" w:rsidRPr="00C279E4">
        <w:rPr>
          <w:rFonts w:cs="Georgia"/>
          <w:szCs w:val="20"/>
          <w:lang w:eastAsia="en-GB"/>
        </w:rPr>
        <w:t>,</w:t>
      </w:r>
      <w:r w:rsidR="00877109" w:rsidRPr="00C279E4">
        <w:rPr>
          <w:rFonts w:cs="Georgia"/>
          <w:szCs w:val="20"/>
          <w:lang w:eastAsia="en-GB"/>
        </w:rPr>
        <w:t xml:space="preserve"> advise </w:t>
      </w:r>
      <w:r w:rsidR="004E6C68" w:rsidRPr="00C279E4">
        <w:rPr>
          <w:rFonts w:cs="Georgia"/>
          <w:szCs w:val="20"/>
          <w:lang w:eastAsia="en-GB"/>
        </w:rPr>
        <w:t>and manage</w:t>
      </w:r>
      <w:r w:rsidR="00877109" w:rsidRPr="00C279E4">
        <w:rPr>
          <w:rFonts w:cs="Georgia"/>
          <w:szCs w:val="20"/>
          <w:lang w:eastAsia="en-GB"/>
        </w:rPr>
        <w:t xml:space="preserve"> media campaigns </w:t>
      </w:r>
      <w:r w:rsidR="000E46B7" w:rsidRPr="00C279E4">
        <w:rPr>
          <w:rFonts w:cs="Georgia"/>
          <w:szCs w:val="20"/>
          <w:lang w:eastAsia="en-GB"/>
        </w:rPr>
        <w:t xml:space="preserve">both for long term brand campaigns and </w:t>
      </w:r>
      <w:r w:rsidR="002324D1" w:rsidRPr="00C279E4">
        <w:rPr>
          <w:rFonts w:cs="Georgia"/>
          <w:szCs w:val="20"/>
          <w:lang w:eastAsia="en-GB"/>
        </w:rPr>
        <w:t xml:space="preserve">for </w:t>
      </w:r>
      <w:r w:rsidR="000E46B7" w:rsidRPr="00C279E4">
        <w:rPr>
          <w:rFonts w:cs="Georgia"/>
          <w:szCs w:val="20"/>
          <w:lang w:eastAsia="en-GB"/>
        </w:rPr>
        <w:t xml:space="preserve">individual </w:t>
      </w:r>
      <w:r w:rsidR="002324D1" w:rsidRPr="00C279E4">
        <w:rPr>
          <w:rFonts w:cs="Georgia"/>
          <w:szCs w:val="20"/>
          <w:lang w:eastAsia="en-GB"/>
        </w:rPr>
        <w:t xml:space="preserve">projects </w:t>
      </w:r>
      <w:r w:rsidR="00877109" w:rsidRPr="00C279E4">
        <w:rPr>
          <w:rFonts w:cs="Georgia"/>
          <w:szCs w:val="20"/>
          <w:lang w:eastAsia="en-GB"/>
        </w:rPr>
        <w:t>briefed by S4C</w:t>
      </w:r>
      <w:r w:rsidR="00333DCF" w:rsidRPr="00C279E4">
        <w:rPr>
          <w:rFonts w:cs="Georgia"/>
          <w:szCs w:val="20"/>
          <w:lang w:eastAsia="en-GB"/>
        </w:rPr>
        <w:t xml:space="preserve"> </w:t>
      </w:r>
      <w:r w:rsidR="002324D1" w:rsidRPr="00C279E4">
        <w:rPr>
          <w:rFonts w:cs="Georgia"/>
          <w:szCs w:val="20"/>
          <w:lang w:eastAsia="en-GB"/>
        </w:rPr>
        <w:t>across</w:t>
      </w:r>
      <w:r w:rsidR="00333DCF" w:rsidRPr="00C279E4">
        <w:rPr>
          <w:rFonts w:cs="Georgia"/>
          <w:szCs w:val="20"/>
          <w:lang w:eastAsia="en-GB"/>
        </w:rPr>
        <w:t xml:space="preserve"> any and all media including but not limited to outdoor, radio</w:t>
      </w:r>
      <w:r w:rsidR="002324D1" w:rsidRPr="00C279E4">
        <w:rPr>
          <w:rFonts w:cs="Georgia"/>
          <w:szCs w:val="20"/>
          <w:lang w:eastAsia="en-GB"/>
        </w:rPr>
        <w:t>,</w:t>
      </w:r>
      <w:r w:rsidR="005B28AB" w:rsidRPr="00C279E4">
        <w:rPr>
          <w:rFonts w:cs="Georgia"/>
          <w:szCs w:val="20"/>
          <w:lang w:eastAsia="en-GB"/>
        </w:rPr>
        <w:t xml:space="preserve"> </w:t>
      </w:r>
      <w:r w:rsidR="00333DCF" w:rsidRPr="00C279E4">
        <w:rPr>
          <w:rFonts w:cs="Georgia"/>
          <w:szCs w:val="20"/>
          <w:lang w:eastAsia="en-GB"/>
        </w:rPr>
        <w:t>television, press</w:t>
      </w:r>
      <w:r w:rsidR="007A74DD" w:rsidRPr="00C279E4">
        <w:rPr>
          <w:rFonts w:cs="Georgia"/>
          <w:szCs w:val="20"/>
          <w:lang w:eastAsia="en-GB"/>
        </w:rPr>
        <w:t xml:space="preserve">, </w:t>
      </w:r>
      <w:r w:rsidR="002324D1" w:rsidRPr="00C279E4">
        <w:rPr>
          <w:rFonts w:cs="Georgia"/>
          <w:szCs w:val="20"/>
          <w:lang w:eastAsia="en-GB"/>
        </w:rPr>
        <w:t>ambient</w:t>
      </w:r>
      <w:r w:rsidR="00333DCF" w:rsidRPr="00C279E4">
        <w:rPr>
          <w:rFonts w:cs="Georgia"/>
          <w:szCs w:val="20"/>
          <w:lang w:eastAsia="en-GB"/>
        </w:rPr>
        <w:t xml:space="preserve"> and digital</w:t>
      </w:r>
      <w:r w:rsidR="007A74DD" w:rsidRPr="00C279E4">
        <w:rPr>
          <w:rFonts w:cs="Georgia"/>
          <w:szCs w:val="20"/>
          <w:lang w:eastAsia="en-GB"/>
        </w:rPr>
        <w:t xml:space="preserve"> (excluding social ads</w:t>
      </w:r>
      <w:r w:rsidR="00852306" w:rsidRPr="00C279E4">
        <w:rPr>
          <w:rFonts w:cs="Georgia"/>
          <w:szCs w:val="20"/>
          <w:lang w:eastAsia="en-GB"/>
        </w:rPr>
        <w:t>)</w:t>
      </w:r>
      <w:r w:rsidR="00877109" w:rsidRPr="00C279E4">
        <w:rPr>
          <w:rFonts w:cs="Georgia"/>
          <w:szCs w:val="20"/>
          <w:lang w:eastAsia="en-GB"/>
        </w:rPr>
        <w:t>;</w:t>
      </w:r>
    </w:p>
    <w:p w14:paraId="419486AC" w14:textId="7EF200E0" w:rsidR="00634252" w:rsidRPr="00C279E4" w:rsidRDefault="00634252" w:rsidP="00E77FA9">
      <w:pPr>
        <w:pStyle w:val="ListParagraph"/>
        <w:numPr>
          <w:ilvl w:val="0"/>
          <w:numId w:val="7"/>
        </w:numPr>
        <w:ind w:left="426" w:hanging="426"/>
        <w:jc w:val="both"/>
        <w:rPr>
          <w:rFonts w:cs="Georgia"/>
          <w:szCs w:val="20"/>
          <w:lang w:eastAsia="en-GB"/>
        </w:rPr>
      </w:pPr>
      <w:r w:rsidRPr="00C279E4">
        <w:rPr>
          <w:rFonts w:cs="Georgia"/>
          <w:szCs w:val="20"/>
          <w:lang w:eastAsia="en-GB"/>
        </w:rPr>
        <w:t>plan, advise and manage social media adverts for projects briefed by S4C</w:t>
      </w:r>
      <w:r w:rsidR="00DB0E21" w:rsidRPr="00C279E4">
        <w:rPr>
          <w:rFonts w:cs="Georgia"/>
          <w:szCs w:val="20"/>
          <w:lang w:eastAsia="en-GB"/>
        </w:rPr>
        <w:t xml:space="preserve"> (approximately 3 payable campaigns per month)</w:t>
      </w:r>
      <w:r w:rsidRPr="00C279E4">
        <w:rPr>
          <w:rFonts w:cs="Georgia"/>
          <w:szCs w:val="20"/>
          <w:lang w:eastAsia="en-GB"/>
        </w:rPr>
        <w:t xml:space="preserve"> across any and all social media including planning, budget allocation, asset creation and fulfilment of ads;</w:t>
      </w:r>
    </w:p>
    <w:p w14:paraId="202961E2" w14:textId="3C966D52" w:rsidR="00877109" w:rsidRPr="00C279E4" w:rsidRDefault="0014496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n</w:t>
      </w:r>
      <w:r w:rsidR="00877109" w:rsidRPr="00C279E4">
        <w:rPr>
          <w:rFonts w:cs="Georgia"/>
          <w:szCs w:val="20"/>
          <w:lang w:eastAsia="en-GB"/>
        </w:rPr>
        <w:t>egotiate favourable rates with media owners</w:t>
      </w:r>
      <w:r w:rsidR="00E904D9" w:rsidRPr="00C279E4">
        <w:t xml:space="preserve"> </w:t>
      </w:r>
      <w:r w:rsidR="00E904D9" w:rsidRPr="00C279E4">
        <w:rPr>
          <w:rFonts w:cs="Georgia"/>
          <w:szCs w:val="20"/>
          <w:lang w:eastAsia="en-GB"/>
        </w:rPr>
        <w:t>and present a campaign plan with costs for approval by S4C</w:t>
      </w:r>
      <w:r w:rsidR="00877109" w:rsidRPr="00C279E4">
        <w:rPr>
          <w:rFonts w:cs="Georgia"/>
          <w:szCs w:val="20"/>
          <w:lang w:eastAsia="en-GB"/>
        </w:rPr>
        <w:t>;</w:t>
      </w:r>
    </w:p>
    <w:p w14:paraId="6E9CE4C1" w14:textId="77777777" w:rsidR="005921E2" w:rsidRPr="00C279E4" w:rsidRDefault="005921E2" w:rsidP="00E77FA9">
      <w:pPr>
        <w:numPr>
          <w:ilvl w:val="0"/>
          <w:numId w:val="7"/>
        </w:numPr>
        <w:autoSpaceDE w:val="0"/>
        <w:autoSpaceDN w:val="0"/>
        <w:adjustRightInd w:val="0"/>
        <w:ind w:left="426"/>
        <w:jc w:val="both"/>
        <w:rPr>
          <w:rFonts w:cs="Georgia"/>
          <w:szCs w:val="20"/>
          <w:lang w:eastAsia="en-GB"/>
        </w:rPr>
      </w:pPr>
      <w:bookmarkStart w:id="4" w:name="_Hlk126933102"/>
      <w:r w:rsidRPr="00C279E4">
        <w:rPr>
          <w:rFonts w:cs="Georgia"/>
          <w:szCs w:val="20"/>
          <w:lang w:eastAsia="en-GB"/>
        </w:rPr>
        <w:t xml:space="preserve">be able to respond </w:t>
      </w:r>
      <w:r w:rsidR="005157EF" w:rsidRPr="00C279E4">
        <w:rPr>
          <w:rFonts w:cs="Georgia"/>
          <w:szCs w:val="20"/>
          <w:lang w:eastAsia="en-GB"/>
        </w:rPr>
        <w:t xml:space="preserve">flexibly </w:t>
      </w:r>
      <w:r w:rsidRPr="00C279E4">
        <w:rPr>
          <w:rFonts w:cs="Georgia"/>
          <w:szCs w:val="20"/>
          <w:lang w:eastAsia="en-GB"/>
        </w:rPr>
        <w:t>to short lead times and booking requests;</w:t>
      </w:r>
    </w:p>
    <w:p w14:paraId="1400AF29" w14:textId="77777777" w:rsidR="00877109" w:rsidRPr="00C279E4" w:rsidRDefault="00877109" w:rsidP="00E77FA9">
      <w:pPr>
        <w:numPr>
          <w:ilvl w:val="0"/>
          <w:numId w:val="7"/>
        </w:numPr>
        <w:autoSpaceDE w:val="0"/>
        <w:autoSpaceDN w:val="0"/>
        <w:adjustRightInd w:val="0"/>
        <w:ind w:left="426"/>
        <w:jc w:val="both"/>
        <w:rPr>
          <w:rFonts w:cs="Georgia"/>
          <w:szCs w:val="20"/>
          <w:lang w:eastAsia="en-GB"/>
        </w:rPr>
      </w:pPr>
      <w:bookmarkStart w:id="5" w:name="_Hlk126933126"/>
      <w:bookmarkEnd w:id="4"/>
      <w:r w:rsidRPr="00C279E4">
        <w:rPr>
          <w:rFonts w:cs="Georgia"/>
          <w:szCs w:val="20"/>
          <w:lang w:eastAsia="en-GB"/>
        </w:rPr>
        <w:t>be responsible and accountable for clear communication of correct specifications and delivery</w:t>
      </w:r>
      <w:r w:rsidR="00DC4810" w:rsidRPr="00C279E4">
        <w:rPr>
          <w:rFonts w:cs="Georgia"/>
          <w:szCs w:val="20"/>
          <w:lang w:eastAsia="en-GB"/>
        </w:rPr>
        <w:t xml:space="preserve"> </w:t>
      </w:r>
      <w:r w:rsidRPr="00C279E4">
        <w:rPr>
          <w:rFonts w:cs="Georgia"/>
          <w:szCs w:val="20"/>
          <w:lang w:eastAsia="en-GB"/>
        </w:rPr>
        <w:t>requirements between the media owners and S4C staff;</w:t>
      </w:r>
      <w:bookmarkStart w:id="6" w:name="_Hlk129018644"/>
    </w:p>
    <w:bookmarkEnd w:id="5"/>
    <w:bookmarkEnd w:id="6"/>
    <w:p w14:paraId="794C72DC" w14:textId="7D351272" w:rsidR="00907727" w:rsidRPr="00C279E4" w:rsidRDefault="00852306"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 xml:space="preserve">weekly </w:t>
      </w:r>
      <w:r w:rsidR="000F6D7F" w:rsidRPr="00C279E4">
        <w:rPr>
          <w:rFonts w:cs="Georgia"/>
          <w:szCs w:val="20"/>
          <w:lang w:eastAsia="en-GB"/>
        </w:rPr>
        <w:t xml:space="preserve">tracking performance and </w:t>
      </w:r>
      <w:r w:rsidR="000E46B7" w:rsidRPr="00C279E4">
        <w:rPr>
          <w:rFonts w:cs="Georgia"/>
          <w:szCs w:val="20"/>
          <w:lang w:eastAsia="en-GB"/>
        </w:rPr>
        <w:t>‘</w:t>
      </w:r>
      <w:r w:rsidR="000F6D7F" w:rsidRPr="00C279E4">
        <w:rPr>
          <w:rFonts w:cs="Georgia"/>
          <w:szCs w:val="20"/>
          <w:lang w:eastAsia="en-GB"/>
        </w:rPr>
        <w:t>end of</w:t>
      </w:r>
      <w:r w:rsidR="000E46B7" w:rsidRPr="00C279E4">
        <w:rPr>
          <w:rFonts w:cs="Georgia"/>
          <w:szCs w:val="20"/>
          <w:lang w:eastAsia="en-GB"/>
        </w:rPr>
        <w:t>’</w:t>
      </w:r>
      <w:r w:rsidR="000F6D7F" w:rsidRPr="00C279E4">
        <w:rPr>
          <w:rFonts w:cs="Georgia"/>
          <w:szCs w:val="20"/>
          <w:lang w:eastAsia="en-GB"/>
        </w:rPr>
        <w:t xml:space="preserve"> campaign reporting</w:t>
      </w:r>
      <w:r w:rsidR="00543848" w:rsidRPr="00C279E4">
        <w:t>, includ</w:t>
      </w:r>
      <w:r w:rsidR="00E904D9" w:rsidRPr="00C279E4">
        <w:t>ing</w:t>
      </w:r>
      <w:r w:rsidR="00543848" w:rsidRPr="00C279E4">
        <w:t xml:space="preserve"> social media reporting to produce </w:t>
      </w:r>
      <w:r w:rsidR="000E46B7" w:rsidRPr="00C279E4">
        <w:t>both weekly and long term reporting</w:t>
      </w:r>
      <w:r w:rsidR="00E904D9" w:rsidRPr="00C279E4">
        <w:t>;</w:t>
      </w:r>
      <w:r w:rsidR="000E46B7" w:rsidRPr="00C279E4">
        <w:t xml:space="preserve"> </w:t>
      </w:r>
    </w:p>
    <w:p w14:paraId="04DF6041" w14:textId="46F30289" w:rsidR="00877109" w:rsidRPr="00C279E4" w:rsidRDefault="00877109"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keep S4C abreast of new media developments and promotion opportunities in Wales</w:t>
      </w:r>
      <w:r w:rsidR="000E46B7" w:rsidRPr="00C279E4">
        <w:rPr>
          <w:rFonts w:cs="Georgia"/>
          <w:szCs w:val="20"/>
          <w:lang w:eastAsia="en-GB"/>
        </w:rPr>
        <w:t xml:space="preserve"> and trends within the digital media</w:t>
      </w:r>
      <w:r w:rsidR="00E904D9" w:rsidRPr="00C279E4">
        <w:rPr>
          <w:rFonts w:cs="Georgia"/>
          <w:szCs w:val="20"/>
          <w:lang w:eastAsia="en-GB"/>
        </w:rPr>
        <w:t>;</w:t>
      </w:r>
    </w:p>
    <w:p w14:paraId="087C5AAF" w14:textId="3EC88EC3" w:rsidR="00BC1ED7" w:rsidRPr="00C279E4" w:rsidRDefault="00C917A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 xml:space="preserve">undertake all necessary </w:t>
      </w:r>
      <w:r w:rsidR="00BC1ED7" w:rsidRPr="00C279E4">
        <w:rPr>
          <w:rFonts w:cs="Georgia"/>
          <w:szCs w:val="20"/>
          <w:lang w:eastAsia="en-GB"/>
        </w:rPr>
        <w:t>script/music clearance</w:t>
      </w:r>
      <w:r w:rsidRPr="00C279E4">
        <w:rPr>
          <w:rFonts w:cs="Georgia"/>
          <w:szCs w:val="20"/>
          <w:lang w:eastAsia="en-GB"/>
        </w:rPr>
        <w:t xml:space="preserve"> for content to be used by the media owners</w:t>
      </w:r>
      <w:r w:rsidR="00BC1ED7" w:rsidRPr="00C279E4">
        <w:rPr>
          <w:rFonts w:cs="Georgia"/>
          <w:szCs w:val="20"/>
          <w:lang w:eastAsia="en-GB"/>
        </w:rPr>
        <w:t xml:space="preserve">; </w:t>
      </w:r>
    </w:p>
    <w:p w14:paraId="25AFA07A" w14:textId="36398E69" w:rsidR="000F6D7F" w:rsidRPr="00C279E4" w:rsidRDefault="005921E2"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offer advice on best practice</w:t>
      </w:r>
      <w:r w:rsidR="000D4F84" w:rsidRPr="00C279E4">
        <w:rPr>
          <w:rFonts w:cs="Georgia"/>
          <w:szCs w:val="20"/>
          <w:lang w:eastAsia="en-GB"/>
        </w:rPr>
        <w:t xml:space="preserve"> and </w:t>
      </w:r>
      <w:r w:rsidR="000F6D7F" w:rsidRPr="00C279E4">
        <w:rPr>
          <w:rFonts w:cs="Georgia"/>
          <w:szCs w:val="20"/>
          <w:lang w:eastAsia="en-GB"/>
        </w:rPr>
        <w:t xml:space="preserve">utilise </w:t>
      </w:r>
      <w:r w:rsidR="000D4F84" w:rsidRPr="00C279E4">
        <w:rPr>
          <w:rFonts w:cs="Georgia"/>
          <w:szCs w:val="20"/>
          <w:lang w:eastAsia="en-GB"/>
        </w:rPr>
        <w:t>research</w:t>
      </w:r>
      <w:r w:rsidR="000F6D7F" w:rsidRPr="00C279E4">
        <w:rPr>
          <w:rFonts w:cs="Georgia"/>
          <w:szCs w:val="20"/>
          <w:lang w:eastAsia="en-GB"/>
        </w:rPr>
        <w:t xml:space="preserve"> </w:t>
      </w:r>
      <w:r w:rsidR="000F6D7F" w:rsidRPr="00C279E4">
        <w:rPr>
          <w:color w:val="333333"/>
          <w:szCs w:val="20"/>
        </w:rPr>
        <w:t>insight and data (both S4C data and market data) to underpin the media</w:t>
      </w:r>
      <w:r w:rsidR="00E904D9" w:rsidRPr="00C279E4">
        <w:rPr>
          <w:color w:val="333333"/>
          <w:szCs w:val="20"/>
        </w:rPr>
        <w:t xml:space="preserve"> and </w:t>
      </w:r>
      <w:r w:rsidR="00C303CC" w:rsidRPr="00C279E4">
        <w:rPr>
          <w:color w:val="333333"/>
          <w:szCs w:val="20"/>
        </w:rPr>
        <w:t>digital marketing</w:t>
      </w:r>
      <w:r w:rsidR="000F6D7F" w:rsidRPr="00C279E4">
        <w:rPr>
          <w:color w:val="333333"/>
          <w:szCs w:val="20"/>
        </w:rPr>
        <w:t xml:space="preserve"> strategy and how this will inform the consideration set for our campaigns</w:t>
      </w:r>
      <w:r w:rsidR="00C917AF" w:rsidRPr="00C279E4">
        <w:rPr>
          <w:color w:val="333333"/>
          <w:szCs w:val="20"/>
        </w:rPr>
        <w:t>;</w:t>
      </w:r>
    </w:p>
    <w:p w14:paraId="5DAC24F0" w14:textId="77777777" w:rsidR="00333DCF" w:rsidRPr="00C279E4" w:rsidRDefault="00877109" w:rsidP="00E77FA9">
      <w:pPr>
        <w:numPr>
          <w:ilvl w:val="0"/>
          <w:numId w:val="7"/>
        </w:numPr>
        <w:autoSpaceDE w:val="0"/>
        <w:autoSpaceDN w:val="0"/>
        <w:adjustRightInd w:val="0"/>
        <w:ind w:left="426"/>
        <w:jc w:val="both"/>
        <w:rPr>
          <w:rFonts w:cs="Georgia"/>
          <w:szCs w:val="20"/>
          <w:lang w:eastAsia="en-GB"/>
        </w:rPr>
      </w:pPr>
      <w:bookmarkStart w:id="7" w:name="_Hlk126933222"/>
      <w:r w:rsidRPr="00C279E4">
        <w:rPr>
          <w:rFonts w:cs="Georgia"/>
          <w:szCs w:val="20"/>
          <w:lang w:eastAsia="en-GB"/>
        </w:rPr>
        <w:t>attend meetings</w:t>
      </w:r>
      <w:r w:rsidR="004C33B1" w:rsidRPr="00C279E4">
        <w:rPr>
          <w:rFonts w:cs="Georgia"/>
          <w:szCs w:val="20"/>
          <w:lang w:eastAsia="en-GB"/>
        </w:rPr>
        <w:t xml:space="preserve"> virtually or</w:t>
      </w:r>
      <w:r w:rsidRPr="00C279E4">
        <w:rPr>
          <w:rFonts w:cs="Georgia"/>
          <w:szCs w:val="20"/>
          <w:lang w:eastAsia="en-GB"/>
        </w:rPr>
        <w:t xml:space="preserve"> at S4C offices as </w:t>
      </w:r>
      <w:r w:rsidR="004C33B1" w:rsidRPr="00C279E4">
        <w:rPr>
          <w:rFonts w:cs="Georgia"/>
          <w:szCs w:val="20"/>
          <w:lang w:eastAsia="en-GB"/>
        </w:rPr>
        <w:t>required</w:t>
      </w:r>
      <w:r w:rsidR="005B28AB" w:rsidRPr="00C279E4">
        <w:rPr>
          <w:rFonts w:cs="Georgia"/>
          <w:szCs w:val="20"/>
          <w:lang w:eastAsia="en-GB"/>
        </w:rPr>
        <w:t>; and</w:t>
      </w:r>
    </w:p>
    <w:p w14:paraId="3011E301" w14:textId="51F14906" w:rsidR="00877109" w:rsidRPr="00C279E4" w:rsidRDefault="00333DCF" w:rsidP="00E77FA9">
      <w:pPr>
        <w:numPr>
          <w:ilvl w:val="0"/>
          <w:numId w:val="7"/>
        </w:numPr>
        <w:autoSpaceDE w:val="0"/>
        <w:autoSpaceDN w:val="0"/>
        <w:adjustRightInd w:val="0"/>
        <w:ind w:left="426"/>
        <w:jc w:val="both"/>
        <w:rPr>
          <w:rFonts w:cs="Georgia"/>
          <w:szCs w:val="20"/>
          <w:lang w:eastAsia="en-GB"/>
        </w:rPr>
      </w:pPr>
      <w:r w:rsidRPr="00C279E4">
        <w:rPr>
          <w:rFonts w:cs="Georgia"/>
          <w:szCs w:val="20"/>
          <w:lang w:eastAsia="en-GB"/>
        </w:rPr>
        <w:t xml:space="preserve">work in a collaborative and complementary way with </w:t>
      </w:r>
      <w:r w:rsidR="00C303CC" w:rsidRPr="00C279E4">
        <w:rPr>
          <w:rFonts w:cs="Georgia"/>
          <w:szCs w:val="20"/>
          <w:lang w:eastAsia="en-GB"/>
        </w:rPr>
        <w:t xml:space="preserve">the </w:t>
      </w:r>
      <w:r w:rsidRPr="00C279E4">
        <w:rPr>
          <w:rFonts w:cs="Georgia"/>
          <w:szCs w:val="20"/>
          <w:lang w:eastAsia="en-GB"/>
        </w:rPr>
        <w:t>S4C in</w:t>
      </w:r>
      <w:r w:rsidR="00C303CC" w:rsidRPr="00C279E4">
        <w:rPr>
          <w:rFonts w:cs="Georgia"/>
          <w:szCs w:val="20"/>
          <w:lang w:eastAsia="en-GB"/>
        </w:rPr>
        <w:t>-</w:t>
      </w:r>
      <w:r w:rsidRPr="00C279E4">
        <w:rPr>
          <w:rFonts w:cs="Georgia"/>
          <w:szCs w:val="20"/>
          <w:lang w:eastAsia="en-GB"/>
        </w:rPr>
        <w:t>house campaigns</w:t>
      </w:r>
      <w:r w:rsidR="00C303CC" w:rsidRPr="00C279E4">
        <w:rPr>
          <w:rFonts w:cs="Georgia"/>
          <w:szCs w:val="20"/>
          <w:lang w:eastAsia="en-GB"/>
        </w:rPr>
        <w:t xml:space="preserve"> team</w:t>
      </w:r>
      <w:r w:rsidRPr="00C279E4">
        <w:rPr>
          <w:rFonts w:cs="Georgia"/>
          <w:szCs w:val="20"/>
          <w:lang w:eastAsia="en-GB"/>
        </w:rPr>
        <w:t xml:space="preserve"> especially in relation to media</w:t>
      </w:r>
      <w:r w:rsidR="00C303CC" w:rsidRPr="00C279E4">
        <w:rPr>
          <w:rFonts w:cs="Georgia"/>
          <w:szCs w:val="20"/>
          <w:lang w:eastAsia="en-GB"/>
        </w:rPr>
        <w:t xml:space="preserve"> planning</w:t>
      </w:r>
      <w:r w:rsidR="00F340C6" w:rsidRPr="00C279E4">
        <w:rPr>
          <w:rFonts w:cs="Georgia"/>
          <w:szCs w:val="20"/>
          <w:lang w:eastAsia="en-GB"/>
        </w:rPr>
        <w:t>, digital</w:t>
      </w:r>
      <w:r w:rsidRPr="00C279E4">
        <w:rPr>
          <w:rFonts w:cs="Georgia"/>
          <w:szCs w:val="20"/>
          <w:lang w:eastAsia="en-GB"/>
        </w:rPr>
        <w:t xml:space="preserve"> and in</w:t>
      </w:r>
      <w:r w:rsidR="00C303CC" w:rsidRPr="00C279E4">
        <w:rPr>
          <w:rFonts w:cs="Georgia"/>
          <w:szCs w:val="20"/>
          <w:lang w:eastAsia="en-GB"/>
        </w:rPr>
        <w:t>-</w:t>
      </w:r>
      <w:r w:rsidRPr="00C279E4">
        <w:rPr>
          <w:rFonts w:cs="Georgia"/>
          <w:szCs w:val="20"/>
          <w:lang w:eastAsia="en-GB"/>
        </w:rPr>
        <w:t>house projects (where relevant)</w:t>
      </w:r>
      <w:r w:rsidR="00C303CC" w:rsidRPr="00C279E4">
        <w:t xml:space="preserve"> </w:t>
      </w:r>
      <w:r w:rsidR="00C303CC" w:rsidRPr="00C279E4">
        <w:rPr>
          <w:rFonts w:cs="Georgia"/>
          <w:szCs w:val="20"/>
          <w:lang w:eastAsia="en-GB"/>
        </w:rPr>
        <w:t>and with the Brand &amp; Creative team in relation to asset creation</w:t>
      </w:r>
      <w:r w:rsidR="001473F9">
        <w:rPr>
          <w:rFonts w:cs="Georgia"/>
          <w:szCs w:val="20"/>
          <w:lang w:eastAsia="en-GB"/>
        </w:rPr>
        <w:t>.</w:t>
      </w:r>
    </w:p>
    <w:bookmarkEnd w:id="7"/>
    <w:p w14:paraId="6A5AB96F" w14:textId="77777777" w:rsidR="000F6D7F" w:rsidRPr="00C279E4" w:rsidRDefault="000F6D7F" w:rsidP="00E53D77">
      <w:pPr>
        <w:autoSpaceDE w:val="0"/>
        <w:autoSpaceDN w:val="0"/>
        <w:adjustRightInd w:val="0"/>
        <w:rPr>
          <w:highlight w:val="yellow"/>
        </w:rPr>
      </w:pPr>
    </w:p>
    <w:p w14:paraId="3588BFDA" w14:textId="77777777" w:rsidR="00E53D77" w:rsidRPr="00C279E4" w:rsidRDefault="00E53D77" w:rsidP="006D75A2">
      <w:pPr>
        <w:autoSpaceDE w:val="0"/>
        <w:autoSpaceDN w:val="0"/>
        <w:adjustRightInd w:val="0"/>
        <w:rPr>
          <w:rFonts w:cs="Georgia,Bold"/>
          <w:b/>
          <w:bCs/>
          <w:szCs w:val="20"/>
          <w:lang w:eastAsia="en-GB"/>
        </w:rPr>
      </w:pPr>
    </w:p>
    <w:p w14:paraId="5A34D095" w14:textId="5550B256" w:rsidR="00877109" w:rsidRPr="00C279E4" w:rsidRDefault="00E53D77" w:rsidP="006D75A2">
      <w:pPr>
        <w:autoSpaceDE w:val="0"/>
        <w:autoSpaceDN w:val="0"/>
        <w:adjustRightInd w:val="0"/>
        <w:rPr>
          <w:rFonts w:cs="Georgia,Bold"/>
          <w:b/>
          <w:bCs/>
          <w:szCs w:val="20"/>
          <w:lang w:eastAsia="en-GB"/>
        </w:rPr>
      </w:pPr>
      <w:r w:rsidRPr="00C279E4">
        <w:rPr>
          <w:rFonts w:cs="Georgia,Bold"/>
          <w:b/>
          <w:bCs/>
          <w:szCs w:val="20"/>
          <w:lang w:eastAsia="en-GB"/>
        </w:rPr>
        <w:t>2.</w:t>
      </w:r>
      <w:r w:rsidR="00E12E7C" w:rsidRPr="00C279E4">
        <w:rPr>
          <w:rFonts w:cs="Georgia,Bold"/>
          <w:b/>
          <w:bCs/>
          <w:szCs w:val="20"/>
          <w:lang w:eastAsia="en-GB"/>
        </w:rPr>
        <w:t>3</w:t>
      </w:r>
      <w:r w:rsidRPr="00C279E4">
        <w:rPr>
          <w:rFonts w:cs="Georgia,Bold"/>
          <w:b/>
          <w:bCs/>
          <w:szCs w:val="20"/>
          <w:lang w:eastAsia="en-GB"/>
        </w:rPr>
        <w:t xml:space="preserve"> </w:t>
      </w:r>
      <w:r w:rsidR="00877109" w:rsidRPr="00C279E4">
        <w:rPr>
          <w:rFonts w:cs="Georgia,Bold"/>
          <w:b/>
          <w:bCs/>
          <w:szCs w:val="20"/>
          <w:lang w:eastAsia="en-GB"/>
        </w:rPr>
        <w:t>Contract Duration and Terms</w:t>
      </w:r>
    </w:p>
    <w:p w14:paraId="3732BB6C" w14:textId="77777777" w:rsidR="00877109" w:rsidRPr="00C279E4" w:rsidRDefault="00877109" w:rsidP="006D75A2">
      <w:pPr>
        <w:autoSpaceDE w:val="0"/>
        <w:autoSpaceDN w:val="0"/>
        <w:adjustRightInd w:val="0"/>
        <w:rPr>
          <w:rFonts w:cs="Georgia"/>
          <w:szCs w:val="20"/>
          <w:lang w:eastAsia="en-GB"/>
        </w:rPr>
      </w:pPr>
    </w:p>
    <w:p w14:paraId="304CE92A" w14:textId="7CFAB026" w:rsidR="00E53D77" w:rsidRPr="00C279E4" w:rsidRDefault="0082642E" w:rsidP="00E77FA9">
      <w:pPr>
        <w:tabs>
          <w:tab w:val="left" w:pos="2268"/>
          <w:tab w:val="left" w:pos="10206"/>
        </w:tabs>
        <w:ind w:right="95"/>
        <w:jc w:val="both"/>
        <w:rPr>
          <w:szCs w:val="20"/>
        </w:rPr>
      </w:pPr>
      <w:r w:rsidRPr="00C279E4">
        <w:rPr>
          <w:szCs w:val="20"/>
        </w:rPr>
        <w:t>T</w:t>
      </w:r>
      <w:r w:rsidR="00E53D77" w:rsidRPr="00C279E4">
        <w:rPr>
          <w:szCs w:val="20"/>
        </w:rPr>
        <w:t xml:space="preserve">he draft contract </w:t>
      </w:r>
      <w:r w:rsidRPr="00C279E4">
        <w:rPr>
          <w:szCs w:val="20"/>
        </w:rPr>
        <w:t xml:space="preserve">is attached in Appendix </w:t>
      </w:r>
      <w:r w:rsidR="007D495C" w:rsidRPr="00C279E4">
        <w:rPr>
          <w:szCs w:val="20"/>
        </w:rPr>
        <w:t>5</w:t>
      </w:r>
      <w:r w:rsidR="00E53D77" w:rsidRPr="00C279E4">
        <w:rPr>
          <w:szCs w:val="20"/>
        </w:rPr>
        <w:t xml:space="preserve">. </w:t>
      </w:r>
    </w:p>
    <w:p w14:paraId="4C1EF844" w14:textId="77777777" w:rsidR="00E53D77" w:rsidRPr="00C279E4" w:rsidRDefault="00E53D77" w:rsidP="00E77FA9">
      <w:pPr>
        <w:tabs>
          <w:tab w:val="left" w:pos="2268"/>
          <w:tab w:val="left" w:pos="10206"/>
        </w:tabs>
        <w:ind w:right="95"/>
        <w:jc w:val="both"/>
        <w:rPr>
          <w:szCs w:val="20"/>
        </w:rPr>
      </w:pPr>
    </w:p>
    <w:p w14:paraId="0933CB5A" w14:textId="0A577A01" w:rsidR="00E53D77" w:rsidRPr="00C279E4" w:rsidRDefault="00877109" w:rsidP="00E77FA9">
      <w:pPr>
        <w:autoSpaceDE w:val="0"/>
        <w:autoSpaceDN w:val="0"/>
        <w:adjustRightInd w:val="0"/>
        <w:ind w:right="95"/>
        <w:jc w:val="both"/>
        <w:rPr>
          <w:rFonts w:cs="Georgia"/>
          <w:szCs w:val="20"/>
          <w:lang w:eastAsia="en-GB"/>
        </w:rPr>
      </w:pPr>
      <w:r w:rsidRPr="00C279E4">
        <w:rPr>
          <w:rFonts w:cs="Georgia"/>
          <w:szCs w:val="20"/>
          <w:lang w:eastAsia="en-GB"/>
        </w:rPr>
        <w:t>The contract will be for a</w:t>
      </w:r>
      <w:r w:rsidR="00E53D77" w:rsidRPr="00C279E4">
        <w:rPr>
          <w:rFonts w:cs="Georgia"/>
          <w:szCs w:val="20"/>
          <w:lang w:eastAsia="en-GB"/>
        </w:rPr>
        <w:t>n initial</w:t>
      </w:r>
      <w:r w:rsidRPr="00C279E4">
        <w:rPr>
          <w:rFonts w:cs="Georgia"/>
          <w:szCs w:val="20"/>
          <w:lang w:eastAsia="en-GB"/>
        </w:rPr>
        <w:t xml:space="preserve"> period of </w:t>
      </w:r>
      <w:r w:rsidR="00C303CC" w:rsidRPr="00C279E4">
        <w:rPr>
          <w:rFonts w:cs="Georgia"/>
          <w:szCs w:val="20"/>
          <w:lang w:eastAsia="en-GB"/>
        </w:rPr>
        <w:t>three (3)</w:t>
      </w:r>
      <w:r w:rsidRPr="00C279E4">
        <w:rPr>
          <w:rFonts w:cs="Georgia"/>
          <w:szCs w:val="20"/>
          <w:lang w:eastAsia="en-GB"/>
        </w:rPr>
        <w:t xml:space="preserve"> years with an option to extend for an additional 12 months. </w:t>
      </w:r>
    </w:p>
    <w:p w14:paraId="230CE369" w14:textId="77777777" w:rsidR="00E53D77" w:rsidRPr="00C279E4" w:rsidRDefault="00E53D77" w:rsidP="00E77FA9">
      <w:pPr>
        <w:autoSpaceDE w:val="0"/>
        <w:autoSpaceDN w:val="0"/>
        <w:adjustRightInd w:val="0"/>
        <w:ind w:right="95"/>
        <w:jc w:val="both"/>
        <w:rPr>
          <w:rFonts w:cs="Georgia"/>
          <w:szCs w:val="20"/>
          <w:lang w:eastAsia="en-GB"/>
        </w:rPr>
      </w:pPr>
    </w:p>
    <w:p w14:paraId="1434E197" w14:textId="3AADFBCD" w:rsidR="00E53D77" w:rsidRPr="00C279E4" w:rsidRDefault="00877109" w:rsidP="00E77FA9">
      <w:pPr>
        <w:autoSpaceDE w:val="0"/>
        <w:autoSpaceDN w:val="0"/>
        <w:adjustRightInd w:val="0"/>
        <w:ind w:right="95"/>
        <w:jc w:val="both"/>
        <w:rPr>
          <w:rFonts w:cs="Georgia"/>
          <w:szCs w:val="20"/>
          <w:lang w:eastAsia="en-GB"/>
        </w:rPr>
      </w:pPr>
      <w:r w:rsidRPr="00C279E4">
        <w:rPr>
          <w:rFonts w:cs="Georgia"/>
          <w:szCs w:val="20"/>
          <w:lang w:eastAsia="en-GB"/>
        </w:rPr>
        <w:lastRenderedPageBreak/>
        <w:t>S4C will review the contract and the successful company’s performance after the first year and retains the right to terminate the contract at the end of the first year following such a review. This review will be in addition to any regular reviews which are provided for in the contract.</w:t>
      </w:r>
    </w:p>
    <w:p w14:paraId="2A5E9011" w14:textId="77777777" w:rsidR="00297ED3" w:rsidRPr="00C279E4" w:rsidRDefault="00297ED3" w:rsidP="00E77FA9">
      <w:pPr>
        <w:autoSpaceDE w:val="0"/>
        <w:autoSpaceDN w:val="0"/>
        <w:adjustRightInd w:val="0"/>
        <w:ind w:right="95"/>
        <w:jc w:val="both"/>
        <w:rPr>
          <w:rFonts w:cs="Georgia"/>
          <w:szCs w:val="20"/>
          <w:lang w:eastAsia="en-GB"/>
        </w:rPr>
      </w:pPr>
    </w:p>
    <w:p w14:paraId="63811D77" w14:textId="7F06418B" w:rsidR="007C77B0" w:rsidRPr="00C279E4" w:rsidRDefault="00E53D77" w:rsidP="00E77FA9">
      <w:pPr>
        <w:tabs>
          <w:tab w:val="left" w:pos="2268"/>
          <w:tab w:val="left" w:pos="10206"/>
        </w:tabs>
        <w:ind w:right="95"/>
        <w:jc w:val="both"/>
        <w:rPr>
          <w:szCs w:val="20"/>
        </w:rPr>
      </w:pPr>
      <w:r w:rsidRPr="00C279E4">
        <w:rPr>
          <w:szCs w:val="20"/>
        </w:rPr>
        <w:t>S4C is conducting this tender process using the open procedure under the Public Contracts Regulations 2015 and therefore no negotiation of the draft contract is permissible</w:t>
      </w:r>
      <w:r w:rsidR="0082642E" w:rsidRPr="00C279E4">
        <w:t xml:space="preserve"> </w:t>
      </w:r>
      <w:r w:rsidR="0082642E" w:rsidRPr="00C279E4">
        <w:rPr>
          <w:szCs w:val="20"/>
        </w:rPr>
        <w:t>once the tender has been given to the successful Tenderer</w:t>
      </w:r>
      <w:r w:rsidRPr="00C279E4">
        <w:rPr>
          <w:szCs w:val="20"/>
        </w:rPr>
        <w:t>.</w:t>
      </w:r>
      <w:r w:rsidR="007C77B0" w:rsidRPr="00C279E4">
        <w:rPr>
          <w:rFonts w:ascii="Arial" w:eastAsia="Times New Roman" w:hAnsi="Arial" w:cs="Arial"/>
          <w:color w:val="000000"/>
          <w:sz w:val="24"/>
          <w:szCs w:val="24"/>
          <w:lang w:eastAsia="en-GB"/>
        </w:rPr>
        <w:t xml:space="preserve"> </w:t>
      </w:r>
      <w:r w:rsidR="007C77B0" w:rsidRPr="00C279E4">
        <w:rPr>
          <w:szCs w:val="20"/>
        </w:rPr>
        <w:t>Tenderers may raise clarification questions relating to the amendment of contract terms during the clarification period only, as specified in the timetable, if it can be demonstrated that there is a legal or statutory reason why they cannot be accepted. Where a legal or statutory reason cannot be substantiated S4C has the right to reject the proposed change</w:t>
      </w:r>
      <w:r w:rsidR="0089137E" w:rsidRPr="00C279E4">
        <w:rPr>
          <w:szCs w:val="20"/>
        </w:rPr>
        <w:t>.</w:t>
      </w:r>
      <w:r w:rsidR="007C77B0" w:rsidRPr="00C279E4">
        <w:rPr>
          <w:szCs w:val="20"/>
        </w:rPr>
        <w:t xml:space="preserve"> </w:t>
      </w:r>
      <w:r w:rsidRPr="00C279E4">
        <w:rPr>
          <w:szCs w:val="20"/>
        </w:rPr>
        <w:t xml:space="preserve">  </w:t>
      </w:r>
    </w:p>
    <w:p w14:paraId="499427BA" w14:textId="77777777" w:rsidR="007C77B0" w:rsidRPr="00C279E4" w:rsidRDefault="007C77B0" w:rsidP="00E77FA9">
      <w:pPr>
        <w:tabs>
          <w:tab w:val="left" w:pos="2268"/>
          <w:tab w:val="left" w:pos="10206"/>
        </w:tabs>
        <w:ind w:right="95"/>
        <w:jc w:val="both"/>
        <w:rPr>
          <w:szCs w:val="20"/>
        </w:rPr>
      </w:pPr>
    </w:p>
    <w:p w14:paraId="4BBF17A0" w14:textId="49908D93" w:rsidR="00E53D77" w:rsidRPr="00C279E4" w:rsidRDefault="0082642E" w:rsidP="00E77FA9">
      <w:pPr>
        <w:tabs>
          <w:tab w:val="left" w:pos="2268"/>
          <w:tab w:val="left" w:pos="10206"/>
        </w:tabs>
        <w:ind w:right="95"/>
        <w:jc w:val="both"/>
        <w:rPr>
          <w:szCs w:val="20"/>
        </w:rPr>
      </w:pPr>
      <w:r w:rsidRPr="00C279E4">
        <w:rPr>
          <w:szCs w:val="20"/>
        </w:rPr>
        <w:t xml:space="preserve">By submitting a tender response Tenderers are agreeing, if successful, to enter into a contract with S4C in the form set out in Appendix </w:t>
      </w:r>
      <w:r w:rsidR="00304C6C" w:rsidRPr="00C279E4">
        <w:rPr>
          <w:szCs w:val="20"/>
        </w:rPr>
        <w:t>5</w:t>
      </w:r>
      <w:r w:rsidR="007C77B0" w:rsidRPr="00C279E4">
        <w:rPr>
          <w:szCs w:val="20"/>
        </w:rPr>
        <w:t xml:space="preserve"> without further negotiation or amendment</w:t>
      </w:r>
      <w:r w:rsidRPr="00C279E4">
        <w:rPr>
          <w:szCs w:val="20"/>
        </w:rPr>
        <w:t xml:space="preserve">. Tenderers are asked to note the provisions of Part </w:t>
      </w:r>
      <w:r w:rsidR="00C303CC" w:rsidRPr="00C279E4">
        <w:rPr>
          <w:szCs w:val="20"/>
        </w:rPr>
        <w:t>5</w:t>
      </w:r>
      <w:r w:rsidRPr="00C279E4">
        <w:rPr>
          <w:szCs w:val="20"/>
        </w:rPr>
        <w:t>.3 in this respect.</w:t>
      </w:r>
    </w:p>
    <w:p w14:paraId="7CFA30AF" w14:textId="50F689CD" w:rsidR="00E53D77" w:rsidRPr="00C279E4" w:rsidRDefault="00E53D77" w:rsidP="00E77FA9">
      <w:pPr>
        <w:autoSpaceDE w:val="0"/>
        <w:autoSpaceDN w:val="0"/>
        <w:adjustRightInd w:val="0"/>
        <w:ind w:right="95"/>
        <w:jc w:val="both"/>
        <w:rPr>
          <w:rFonts w:cs="Georgia"/>
          <w:szCs w:val="20"/>
          <w:lang w:eastAsia="en-GB"/>
        </w:rPr>
      </w:pPr>
    </w:p>
    <w:p w14:paraId="4E043B75" w14:textId="77777777" w:rsidR="00E67A6B" w:rsidRPr="00C279E4" w:rsidRDefault="00E67A6B" w:rsidP="00E77FA9">
      <w:pPr>
        <w:autoSpaceDE w:val="0"/>
        <w:autoSpaceDN w:val="0"/>
        <w:adjustRightInd w:val="0"/>
        <w:ind w:right="95"/>
        <w:jc w:val="both"/>
        <w:rPr>
          <w:rFonts w:cs="Georgia"/>
          <w:szCs w:val="20"/>
          <w:lang w:eastAsia="en-GB"/>
        </w:rPr>
      </w:pPr>
      <w:r w:rsidRPr="00C279E4">
        <w:rPr>
          <w:rFonts w:cs="Georgia"/>
          <w:szCs w:val="20"/>
          <w:lang w:eastAsia="en-GB"/>
        </w:rPr>
        <w:t>Any campaigns/media planned with the current incumbent before the new contract begins will be booked through them.</w:t>
      </w:r>
    </w:p>
    <w:p w14:paraId="1D1158F6" w14:textId="77777777" w:rsidR="00E67A6B" w:rsidRPr="00C279E4" w:rsidRDefault="00E67A6B" w:rsidP="00E77FA9">
      <w:pPr>
        <w:autoSpaceDE w:val="0"/>
        <w:autoSpaceDN w:val="0"/>
        <w:adjustRightInd w:val="0"/>
        <w:ind w:right="95"/>
        <w:jc w:val="both"/>
        <w:rPr>
          <w:rFonts w:cs="Georgia"/>
          <w:szCs w:val="20"/>
          <w:lang w:eastAsia="en-GB"/>
        </w:rPr>
      </w:pPr>
    </w:p>
    <w:p w14:paraId="252AA86E" w14:textId="77777777" w:rsidR="00877109" w:rsidRPr="00C279E4" w:rsidRDefault="00877109" w:rsidP="00E77FA9">
      <w:pPr>
        <w:autoSpaceDE w:val="0"/>
        <w:autoSpaceDN w:val="0"/>
        <w:adjustRightInd w:val="0"/>
        <w:ind w:right="95"/>
        <w:jc w:val="both"/>
        <w:rPr>
          <w:rFonts w:cs="Georgia"/>
          <w:szCs w:val="20"/>
          <w:lang w:eastAsia="en-GB"/>
        </w:rPr>
      </w:pPr>
    </w:p>
    <w:p w14:paraId="708C4B5D" w14:textId="6E59A2B2" w:rsidR="00877109" w:rsidRPr="00C279E4" w:rsidRDefault="00877109" w:rsidP="00E77FA9">
      <w:pPr>
        <w:autoSpaceDE w:val="0"/>
        <w:autoSpaceDN w:val="0"/>
        <w:adjustRightInd w:val="0"/>
        <w:ind w:right="95"/>
        <w:jc w:val="both"/>
        <w:rPr>
          <w:rFonts w:cs="Georgia,Bold"/>
          <w:b/>
          <w:bCs/>
          <w:szCs w:val="20"/>
          <w:lang w:eastAsia="en-GB"/>
        </w:rPr>
      </w:pPr>
      <w:r w:rsidRPr="00C279E4">
        <w:rPr>
          <w:rFonts w:cs="Georgia,Bold"/>
          <w:b/>
          <w:bCs/>
          <w:szCs w:val="20"/>
          <w:lang w:eastAsia="en-GB"/>
        </w:rPr>
        <w:t>2.</w:t>
      </w:r>
      <w:r w:rsidR="00E12E7C" w:rsidRPr="00C279E4">
        <w:rPr>
          <w:rFonts w:cs="Georgia,Bold"/>
          <w:b/>
          <w:bCs/>
          <w:szCs w:val="20"/>
          <w:lang w:eastAsia="en-GB"/>
        </w:rPr>
        <w:t>4</w:t>
      </w:r>
      <w:r w:rsidRPr="00C279E4">
        <w:rPr>
          <w:rFonts w:cs="Georgia,Bold"/>
          <w:b/>
          <w:bCs/>
          <w:szCs w:val="20"/>
          <w:lang w:eastAsia="en-GB"/>
        </w:rPr>
        <w:t xml:space="preserve"> Anticipated Fee</w:t>
      </w:r>
    </w:p>
    <w:p w14:paraId="513432F5" w14:textId="77777777" w:rsidR="00877109" w:rsidRPr="00C279E4" w:rsidRDefault="00877109" w:rsidP="00E77FA9">
      <w:pPr>
        <w:autoSpaceDE w:val="0"/>
        <w:autoSpaceDN w:val="0"/>
        <w:adjustRightInd w:val="0"/>
        <w:ind w:right="95"/>
        <w:jc w:val="both"/>
        <w:rPr>
          <w:rFonts w:cs="Georgia"/>
          <w:szCs w:val="20"/>
          <w:lang w:eastAsia="en-GB"/>
        </w:rPr>
      </w:pPr>
    </w:p>
    <w:p w14:paraId="5A93CABA" w14:textId="6EF81CC1" w:rsidR="00877109" w:rsidRPr="00C279E4" w:rsidRDefault="00BB7B3E" w:rsidP="00E77FA9">
      <w:pPr>
        <w:autoSpaceDE w:val="0"/>
        <w:autoSpaceDN w:val="0"/>
        <w:adjustRightInd w:val="0"/>
        <w:ind w:right="95"/>
        <w:jc w:val="both"/>
        <w:rPr>
          <w:rFonts w:cs="Georgia"/>
          <w:szCs w:val="20"/>
          <w:lang w:eastAsia="en-GB"/>
        </w:rPr>
      </w:pPr>
      <w:r w:rsidRPr="00C279E4">
        <w:rPr>
          <w:rFonts w:cs="Georgia"/>
          <w:szCs w:val="20"/>
          <w:lang w:eastAsia="en-GB"/>
        </w:rPr>
        <w:t>T</w:t>
      </w:r>
      <w:r w:rsidR="00877109" w:rsidRPr="00C279E4">
        <w:rPr>
          <w:rFonts w:cs="Georgia"/>
          <w:szCs w:val="20"/>
          <w:lang w:eastAsia="en-GB"/>
        </w:rPr>
        <w:t xml:space="preserve">he successful </w:t>
      </w:r>
      <w:r w:rsidR="002B66AB" w:rsidRPr="00C279E4">
        <w:rPr>
          <w:rFonts w:cs="Georgia"/>
          <w:szCs w:val="20"/>
          <w:lang w:eastAsia="en-GB"/>
        </w:rPr>
        <w:t>tenderer</w:t>
      </w:r>
      <w:r w:rsidR="002B66AB" w:rsidRPr="00C279E4">
        <w:rPr>
          <w:rFonts w:cs="Georgia"/>
          <w:szCs w:val="20"/>
          <w:lang w:eastAsia="en-GB"/>
        </w:rPr>
        <w:t xml:space="preserve"> </w:t>
      </w:r>
      <w:r w:rsidR="00877109" w:rsidRPr="00C279E4">
        <w:rPr>
          <w:rFonts w:cs="Georgia"/>
          <w:szCs w:val="20"/>
          <w:lang w:eastAsia="en-GB"/>
        </w:rPr>
        <w:t xml:space="preserve">would </w:t>
      </w:r>
      <w:r w:rsidRPr="00C279E4">
        <w:rPr>
          <w:rFonts w:cs="Georgia"/>
          <w:szCs w:val="20"/>
          <w:lang w:eastAsia="en-GB"/>
        </w:rPr>
        <w:t xml:space="preserve">act as an agent on behalf of S4C in securing competitive media rates. </w:t>
      </w:r>
      <w:r w:rsidR="00701484" w:rsidRPr="00C279E4">
        <w:rPr>
          <w:rFonts w:cs="Georgia"/>
          <w:szCs w:val="20"/>
          <w:lang w:eastAsia="en-GB"/>
        </w:rPr>
        <w:t>The company</w:t>
      </w:r>
      <w:r w:rsidRPr="00C279E4">
        <w:rPr>
          <w:rFonts w:cs="Georgia"/>
          <w:szCs w:val="20"/>
          <w:lang w:eastAsia="en-GB"/>
        </w:rPr>
        <w:t xml:space="preserve"> would be </w:t>
      </w:r>
      <w:r w:rsidR="00877109" w:rsidRPr="00C279E4">
        <w:rPr>
          <w:rFonts w:cs="Georgia"/>
          <w:szCs w:val="20"/>
          <w:lang w:eastAsia="en-GB"/>
        </w:rPr>
        <w:t xml:space="preserve">paid in accordance with the commission rates achieved from deals with media suppliers </w:t>
      </w:r>
      <w:r w:rsidRPr="00C279E4">
        <w:rPr>
          <w:rFonts w:cs="Georgia"/>
          <w:szCs w:val="20"/>
          <w:lang w:eastAsia="en-GB"/>
        </w:rPr>
        <w:t xml:space="preserve">and would invoice the </w:t>
      </w:r>
      <w:r w:rsidR="00CC3FDB" w:rsidRPr="00C279E4">
        <w:rPr>
          <w:rFonts w:cs="Georgia"/>
          <w:szCs w:val="20"/>
          <w:lang w:eastAsia="en-GB"/>
        </w:rPr>
        <w:t>m</w:t>
      </w:r>
      <w:r w:rsidRPr="00C279E4">
        <w:rPr>
          <w:rFonts w:cs="Georgia"/>
          <w:szCs w:val="20"/>
          <w:lang w:eastAsia="en-GB"/>
        </w:rPr>
        <w:t xml:space="preserve">edia </w:t>
      </w:r>
      <w:r w:rsidR="00CC3FDB" w:rsidRPr="00C279E4">
        <w:rPr>
          <w:rFonts w:cs="Georgia"/>
          <w:szCs w:val="20"/>
          <w:lang w:eastAsia="en-GB"/>
        </w:rPr>
        <w:t>s</w:t>
      </w:r>
      <w:r w:rsidRPr="00C279E4">
        <w:rPr>
          <w:rFonts w:cs="Georgia"/>
          <w:szCs w:val="20"/>
          <w:lang w:eastAsia="en-GB"/>
        </w:rPr>
        <w:t xml:space="preserve">uppliers directly for the agent’s commission. </w:t>
      </w:r>
      <w:r w:rsidR="00E82442" w:rsidRPr="00C279E4">
        <w:rPr>
          <w:rFonts w:cs="Georgia"/>
          <w:szCs w:val="20"/>
          <w:lang w:eastAsia="en-GB"/>
        </w:rPr>
        <w:t xml:space="preserve">Where media owner commission rates are not applicable on digital projects managed by the agency, the successful company should note any </w:t>
      </w:r>
      <w:r w:rsidR="00366F8E" w:rsidRPr="00C279E4">
        <w:rPr>
          <w:rFonts w:cs="Georgia"/>
          <w:szCs w:val="20"/>
          <w:lang w:eastAsia="en-GB"/>
        </w:rPr>
        <w:t xml:space="preserve">management or other </w:t>
      </w:r>
      <w:r w:rsidR="00E82442" w:rsidRPr="00C279E4">
        <w:rPr>
          <w:rFonts w:cs="Georgia"/>
          <w:szCs w:val="20"/>
          <w:lang w:eastAsia="en-GB"/>
        </w:rPr>
        <w:t>fees or applicable charges.</w:t>
      </w:r>
      <w:r w:rsidRPr="00C279E4">
        <w:rPr>
          <w:rFonts w:cs="Georgia"/>
          <w:szCs w:val="20"/>
          <w:lang w:eastAsia="en-GB"/>
        </w:rPr>
        <w:t xml:space="preserve"> </w:t>
      </w:r>
    </w:p>
    <w:p w14:paraId="60430CE1" w14:textId="77777777" w:rsidR="001B404D" w:rsidRPr="00C279E4" w:rsidRDefault="001B404D" w:rsidP="00E77FA9">
      <w:pPr>
        <w:tabs>
          <w:tab w:val="left" w:pos="2268"/>
          <w:tab w:val="left" w:pos="10206"/>
        </w:tabs>
        <w:ind w:right="95"/>
        <w:jc w:val="both"/>
        <w:rPr>
          <w:szCs w:val="20"/>
        </w:rPr>
      </w:pPr>
    </w:p>
    <w:p w14:paraId="0751FB38" w14:textId="58F039A0" w:rsidR="001B404D" w:rsidRPr="00C279E4" w:rsidRDefault="009514E2" w:rsidP="00E77FA9">
      <w:pPr>
        <w:tabs>
          <w:tab w:val="left" w:pos="2268"/>
          <w:tab w:val="left" w:pos="10206"/>
        </w:tabs>
        <w:ind w:right="95"/>
        <w:jc w:val="both"/>
        <w:rPr>
          <w:szCs w:val="20"/>
        </w:rPr>
      </w:pPr>
      <w:r w:rsidRPr="00C279E4">
        <w:rPr>
          <w:szCs w:val="20"/>
        </w:rPr>
        <w:t>T</w:t>
      </w:r>
      <w:r w:rsidR="00DD04AB" w:rsidRPr="00C279E4">
        <w:rPr>
          <w:szCs w:val="20"/>
        </w:rPr>
        <w:t xml:space="preserve">he successful tenderer </w:t>
      </w:r>
      <w:r w:rsidRPr="00C279E4">
        <w:rPr>
          <w:szCs w:val="20"/>
        </w:rPr>
        <w:t xml:space="preserve">should clearly note its management </w:t>
      </w:r>
      <w:r w:rsidR="001B404D" w:rsidRPr="00C279E4">
        <w:rPr>
          <w:szCs w:val="20"/>
        </w:rPr>
        <w:t>fee</w:t>
      </w:r>
      <w:r w:rsidR="00DD04AB" w:rsidRPr="00C279E4">
        <w:rPr>
          <w:szCs w:val="20"/>
        </w:rPr>
        <w:t xml:space="preserve"> </w:t>
      </w:r>
      <w:r w:rsidRPr="00C279E4">
        <w:rPr>
          <w:szCs w:val="20"/>
        </w:rPr>
        <w:t xml:space="preserve">which should </w:t>
      </w:r>
      <w:r w:rsidR="001B404D" w:rsidRPr="00C279E4">
        <w:rPr>
          <w:szCs w:val="20"/>
        </w:rPr>
        <w:t xml:space="preserve">include any </w:t>
      </w:r>
      <w:r w:rsidR="00DD04AB" w:rsidRPr="00C279E4">
        <w:rPr>
          <w:szCs w:val="20"/>
        </w:rPr>
        <w:t xml:space="preserve">and all </w:t>
      </w:r>
      <w:r w:rsidR="001B404D" w:rsidRPr="00C279E4">
        <w:rPr>
          <w:szCs w:val="20"/>
        </w:rPr>
        <w:t>set up costs, administration, staffing, meetings and all other costs and expenses incurred in providing the service.</w:t>
      </w:r>
      <w:r w:rsidR="00BB7B3E" w:rsidRPr="00C279E4">
        <w:rPr>
          <w:szCs w:val="20"/>
        </w:rPr>
        <w:t xml:space="preserve"> As S4C’s agent, the successful company shall not be entitled to receive commission from both a Media Supplier and S4C for the same purchase. </w:t>
      </w:r>
    </w:p>
    <w:p w14:paraId="443F91E2" w14:textId="77777777" w:rsidR="001B404D" w:rsidRPr="00C279E4" w:rsidRDefault="001B404D" w:rsidP="00E77FA9">
      <w:pPr>
        <w:tabs>
          <w:tab w:val="left" w:pos="2268"/>
          <w:tab w:val="left" w:pos="10206"/>
        </w:tabs>
        <w:ind w:right="95"/>
        <w:jc w:val="both"/>
        <w:rPr>
          <w:szCs w:val="20"/>
        </w:rPr>
      </w:pPr>
    </w:p>
    <w:p w14:paraId="55CC6803" w14:textId="77777777" w:rsidR="001B404D" w:rsidRPr="00C279E4" w:rsidRDefault="001B404D" w:rsidP="00E77FA9">
      <w:pPr>
        <w:autoSpaceDE w:val="0"/>
        <w:autoSpaceDN w:val="0"/>
        <w:adjustRightInd w:val="0"/>
        <w:ind w:right="95"/>
        <w:jc w:val="both"/>
        <w:rPr>
          <w:rFonts w:cs="Georgia"/>
          <w:szCs w:val="20"/>
          <w:lang w:eastAsia="en-GB"/>
        </w:rPr>
      </w:pPr>
    </w:p>
    <w:p w14:paraId="1DBF1DEC" w14:textId="6450A147" w:rsidR="00877109" w:rsidRPr="00C279E4" w:rsidRDefault="00877109" w:rsidP="00E77FA9">
      <w:pPr>
        <w:autoSpaceDE w:val="0"/>
        <w:autoSpaceDN w:val="0"/>
        <w:adjustRightInd w:val="0"/>
        <w:ind w:right="95"/>
        <w:jc w:val="both"/>
        <w:rPr>
          <w:rFonts w:cs="Georgia,Bold"/>
          <w:b/>
          <w:bCs/>
          <w:szCs w:val="20"/>
          <w:lang w:eastAsia="en-GB"/>
        </w:rPr>
      </w:pPr>
      <w:r w:rsidRPr="00C279E4">
        <w:rPr>
          <w:rFonts w:cs="Georgia,Bold"/>
          <w:b/>
          <w:bCs/>
          <w:szCs w:val="20"/>
          <w:lang w:eastAsia="en-GB"/>
        </w:rPr>
        <w:t>2.</w:t>
      </w:r>
      <w:r w:rsidR="00E12E7C" w:rsidRPr="00C279E4">
        <w:rPr>
          <w:rFonts w:cs="Georgia,Bold"/>
          <w:b/>
          <w:bCs/>
          <w:szCs w:val="20"/>
          <w:lang w:eastAsia="en-GB"/>
        </w:rPr>
        <w:t>5</w:t>
      </w:r>
      <w:r w:rsidRPr="00C279E4">
        <w:rPr>
          <w:rFonts w:cs="Georgia,Bold"/>
          <w:b/>
          <w:bCs/>
          <w:szCs w:val="20"/>
          <w:lang w:eastAsia="en-GB"/>
        </w:rPr>
        <w:t xml:space="preserve"> Required Information</w:t>
      </w:r>
    </w:p>
    <w:p w14:paraId="47EBB09D" w14:textId="77777777" w:rsidR="00877109" w:rsidRPr="00C279E4" w:rsidRDefault="00877109" w:rsidP="00E77FA9">
      <w:pPr>
        <w:autoSpaceDE w:val="0"/>
        <w:autoSpaceDN w:val="0"/>
        <w:adjustRightInd w:val="0"/>
        <w:ind w:right="95"/>
        <w:jc w:val="both"/>
        <w:rPr>
          <w:rFonts w:cs="Georgia"/>
          <w:szCs w:val="20"/>
          <w:lang w:eastAsia="en-GB"/>
        </w:rPr>
      </w:pPr>
    </w:p>
    <w:p w14:paraId="37E3549F" w14:textId="3F27D165" w:rsidR="001B404D" w:rsidRPr="00C279E4" w:rsidRDefault="001B404D" w:rsidP="00E77FA9">
      <w:pPr>
        <w:tabs>
          <w:tab w:val="left" w:pos="2268"/>
          <w:tab w:val="left" w:pos="10206"/>
        </w:tabs>
        <w:ind w:right="95"/>
        <w:jc w:val="both"/>
        <w:rPr>
          <w:szCs w:val="20"/>
        </w:rPr>
      </w:pPr>
      <w:bookmarkStart w:id="8" w:name="_Hlk136440272"/>
      <w:bookmarkStart w:id="9" w:name="_Hlk146110273"/>
      <w:r w:rsidRPr="00C279E4">
        <w:rPr>
          <w:szCs w:val="20"/>
        </w:rPr>
        <w:t xml:space="preserve">Tenderers should provide the following information as part of the tender response in order to demonstrate in detail how S4C’s requirements will be met: </w:t>
      </w:r>
    </w:p>
    <w:p w14:paraId="27322C95" w14:textId="77777777" w:rsidR="001B404D" w:rsidRPr="00C279E4" w:rsidRDefault="001B404D" w:rsidP="00E77FA9">
      <w:pPr>
        <w:tabs>
          <w:tab w:val="left" w:pos="2268"/>
          <w:tab w:val="left" w:pos="10206"/>
        </w:tabs>
        <w:ind w:right="95"/>
        <w:jc w:val="both"/>
        <w:rPr>
          <w:i/>
          <w:szCs w:val="20"/>
        </w:rPr>
      </w:pPr>
    </w:p>
    <w:p w14:paraId="7F0A9952" w14:textId="45C29218" w:rsidR="000C22FD" w:rsidRPr="00C279E4" w:rsidRDefault="00935B9C" w:rsidP="00E77FA9">
      <w:pPr>
        <w:pStyle w:val="ListParagraph"/>
        <w:numPr>
          <w:ilvl w:val="2"/>
          <w:numId w:val="39"/>
        </w:numPr>
        <w:tabs>
          <w:tab w:val="left" w:pos="851"/>
          <w:tab w:val="left" w:pos="10206"/>
        </w:tabs>
        <w:ind w:right="95"/>
        <w:jc w:val="both"/>
        <w:rPr>
          <w:szCs w:val="20"/>
        </w:rPr>
      </w:pPr>
      <w:r w:rsidRPr="00C279E4">
        <w:rPr>
          <w:szCs w:val="20"/>
        </w:rPr>
        <w:tab/>
      </w:r>
      <w:r w:rsidR="000C22FD" w:rsidRPr="00C279E4">
        <w:rPr>
          <w:szCs w:val="20"/>
        </w:rPr>
        <w:t xml:space="preserve">Completed </w:t>
      </w:r>
      <w:r w:rsidR="000C22FD" w:rsidRPr="00C279E4">
        <w:rPr>
          <w:b/>
          <w:szCs w:val="20"/>
        </w:rPr>
        <w:t>Basic Information Form</w:t>
      </w:r>
      <w:r w:rsidR="000C22FD" w:rsidRPr="00C279E4">
        <w:rPr>
          <w:szCs w:val="20"/>
        </w:rPr>
        <w:t xml:space="preserve"> in the form set out in Appendix 1</w:t>
      </w:r>
      <w:r w:rsidR="00304C6C" w:rsidRPr="00C279E4">
        <w:rPr>
          <w:szCs w:val="20"/>
        </w:rPr>
        <w:t>.</w:t>
      </w:r>
    </w:p>
    <w:p w14:paraId="13892830" w14:textId="77777777" w:rsidR="000C22FD" w:rsidRPr="00C279E4" w:rsidRDefault="000C22FD" w:rsidP="00E77FA9">
      <w:pPr>
        <w:ind w:left="851" w:right="95" w:hanging="851"/>
        <w:jc w:val="both"/>
      </w:pPr>
    </w:p>
    <w:p w14:paraId="70D26EFD" w14:textId="1391B969" w:rsidR="00D03E0A" w:rsidRPr="00C279E4" w:rsidRDefault="000C22FD" w:rsidP="00E77FA9">
      <w:pPr>
        <w:pStyle w:val="ListParagraph"/>
        <w:numPr>
          <w:ilvl w:val="2"/>
          <w:numId w:val="40"/>
        </w:numPr>
        <w:tabs>
          <w:tab w:val="left" w:pos="851"/>
        </w:tabs>
        <w:ind w:right="95" w:hanging="1996"/>
        <w:jc w:val="both"/>
        <w:rPr>
          <w:szCs w:val="20"/>
        </w:rPr>
      </w:pPr>
      <w:r w:rsidRPr="00C279E4">
        <w:rPr>
          <w:rFonts w:cs="Georgia"/>
          <w:szCs w:val="20"/>
          <w:lang w:eastAsia="en-GB"/>
        </w:rPr>
        <w:t>Provide a brief description of your primary business activities.</w:t>
      </w:r>
    </w:p>
    <w:p w14:paraId="0CDD3452" w14:textId="77777777" w:rsidR="00D03E0A" w:rsidRPr="00C279E4" w:rsidRDefault="00D03E0A" w:rsidP="00E77FA9">
      <w:pPr>
        <w:tabs>
          <w:tab w:val="left" w:pos="851"/>
        </w:tabs>
        <w:ind w:left="851" w:right="95"/>
        <w:jc w:val="both"/>
        <w:rPr>
          <w:szCs w:val="20"/>
        </w:rPr>
      </w:pPr>
    </w:p>
    <w:p w14:paraId="75A0C2B5" w14:textId="5DA7FB2F" w:rsidR="00B019DB" w:rsidRPr="00C279E4" w:rsidRDefault="00D03E0A" w:rsidP="00E77FA9">
      <w:pPr>
        <w:pStyle w:val="ListParagraph"/>
        <w:numPr>
          <w:ilvl w:val="2"/>
          <w:numId w:val="40"/>
        </w:numPr>
        <w:tabs>
          <w:tab w:val="left" w:pos="851"/>
        </w:tabs>
        <w:ind w:left="851" w:right="95" w:hanging="851"/>
        <w:jc w:val="both"/>
        <w:rPr>
          <w:szCs w:val="20"/>
        </w:rPr>
      </w:pPr>
      <w:r w:rsidRPr="00C279E4">
        <w:t xml:space="preserve">A comprehensive description of </w:t>
      </w:r>
      <w:r w:rsidRPr="00C279E4">
        <w:rPr>
          <w:szCs w:val="20"/>
        </w:rPr>
        <w:t xml:space="preserve">the relevant experience of the Tenderer in the last three years </w:t>
      </w:r>
      <w:r w:rsidRPr="00C279E4">
        <w:t xml:space="preserve">in successfully developing and executing a </w:t>
      </w:r>
      <w:r w:rsidR="007C77B0" w:rsidRPr="00C279E4">
        <w:t xml:space="preserve">multi-channel marketing </w:t>
      </w:r>
      <w:r w:rsidRPr="00C279E4">
        <w:t xml:space="preserve">strategy </w:t>
      </w:r>
      <w:r w:rsidR="007C77B0" w:rsidRPr="00C279E4">
        <w:t xml:space="preserve">(or campaign) </w:t>
      </w:r>
      <w:r w:rsidRPr="00C279E4">
        <w:t xml:space="preserve">for an organisation, with </w:t>
      </w:r>
      <w:r w:rsidR="007C77B0" w:rsidRPr="00C279E4">
        <w:t xml:space="preserve">an outline of the client(s)’s objectives and </w:t>
      </w:r>
      <w:r w:rsidRPr="00C279E4">
        <w:t xml:space="preserve">evidence of results </w:t>
      </w:r>
      <w:r w:rsidR="007C77B0" w:rsidRPr="00C279E4">
        <w:t xml:space="preserve">and impacts of your efforts </w:t>
      </w:r>
      <w:r w:rsidRPr="00C279E4">
        <w:t xml:space="preserve">to meet </w:t>
      </w:r>
      <w:r w:rsidR="007C77B0" w:rsidRPr="00C279E4">
        <w:t xml:space="preserve">those </w:t>
      </w:r>
      <w:r w:rsidRPr="00C279E4">
        <w:t>client</w:t>
      </w:r>
      <w:r w:rsidR="007C77B0" w:rsidRPr="00C279E4">
        <w:t>(s)</w:t>
      </w:r>
      <w:r w:rsidRPr="00C279E4">
        <w:t>’s objectives.</w:t>
      </w:r>
      <w:r w:rsidRPr="00C279E4">
        <w:rPr>
          <w:szCs w:val="20"/>
        </w:rPr>
        <w:t xml:space="preserve"> Provide a list of current customers similar to S4C, or any experience of television marketing and promotion. </w:t>
      </w:r>
    </w:p>
    <w:p w14:paraId="335A85CD" w14:textId="77777777" w:rsidR="00B019DB" w:rsidRPr="00C279E4" w:rsidRDefault="00B019DB" w:rsidP="00E77FA9">
      <w:pPr>
        <w:pStyle w:val="ListParagraph"/>
        <w:tabs>
          <w:tab w:val="left" w:pos="851"/>
        </w:tabs>
        <w:ind w:left="851" w:right="95" w:hanging="851"/>
        <w:jc w:val="both"/>
        <w:rPr>
          <w:rFonts w:cs="Georgia"/>
          <w:szCs w:val="20"/>
          <w:lang w:eastAsia="en-GB"/>
        </w:rPr>
      </w:pPr>
    </w:p>
    <w:p w14:paraId="767604C1" w14:textId="01AE36E6" w:rsidR="00B019DB" w:rsidRPr="00C279E4" w:rsidRDefault="00B019DB" w:rsidP="00E77FA9">
      <w:pPr>
        <w:pStyle w:val="ListParagraph"/>
        <w:numPr>
          <w:ilvl w:val="2"/>
          <w:numId w:val="40"/>
        </w:numPr>
        <w:tabs>
          <w:tab w:val="left" w:pos="851"/>
        </w:tabs>
        <w:ind w:left="851" w:right="95" w:hanging="851"/>
        <w:jc w:val="both"/>
        <w:rPr>
          <w:szCs w:val="20"/>
        </w:rPr>
      </w:pPr>
      <w:r w:rsidRPr="00C279E4">
        <w:rPr>
          <w:rFonts w:cs="Georgia"/>
          <w:szCs w:val="20"/>
          <w:lang w:eastAsia="en-GB"/>
        </w:rPr>
        <w:lastRenderedPageBreak/>
        <w:t xml:space="preserve">Provide details </w:t>
      </w:r>
      <w:r w:rsidR="00FD2960" w:rsidRPr="00C279E4">
        <w:rPr>
          <w:rFonts w:cs="Georgia"/>
          <w:szCs w:val="20"/>
          <w:lang w:eastAsia="en-GB"/>
        </w:rPr>
        <w:t xml:space="preserve">of </w:t>
      </w:r>
      <w:r w:rsidR="007C77B0" w:rsidRPr="00C279E4">
        <w:rPr>
          <w:rFonts w:cs="Georgia"/>
          <w:szCs w:val="20"/>
          <w:lang w:eastAsia="en-GB"/>
        </w:rPr>
        <w:t xml:space="preserve">your team, including </w:t>
      </w:r>
      <w:r w:rsidRPr="00C279E4">
        <w:rPr>
          <w:rFonts w:cs="Georgia"/>
          <w:szCs w:val="20"/>
          <w:lang w:eastAsia="en-GB"/>
        </w:rPr>
        <w:t xml:space="preserve">the total number of staff employed by you and the </w:t>
      </w:r>
      <w:r w:rsidR="007C77B0" w:rsidRPr="00C279E4">
        <w:rPr>
          <w:rFonts w:cs="Georgia"/>
          <w:szCs w:val="20"/>
          <w:lang w:eastAsia="en-GB"/>
        </w:rPr>
        <w:t xml:space="preserve">range of roles and </w:t>
      </w:r>
      <w:r w:rsidRPr="00C279E4">
        <w:rPr>
          <w:rFonts w:cs="Georgia"/>
          <w:szCs w:val="20"/>
          <w:lang w:eastAsia="en-GB"/>
        </w:rPr>
        <w:t xml:space="preserve">nature of the work they are employed to do; as well as </w:t>
      </w:r>
      <w:r w:rsidRPr="00C279E4">
        <w:rPr>
          <w:szCs w:val="20"/>
        </w:rPr>
        <w:t>p</w:t>
      </w:r>
      <w:r w:rsidRPr="00C279E4">
        <w:rPr>
          <w:rFonts w:cs="Georgia"/>
          <w:szCs w:val="20"/>
          <w:lang w:eastAsia="en-GB"/>
        </w:rPr>
        <w:t>rovide names, relevant experiences</w:t>
      </w:r>
      <w:r w:rsidR="00BB7B3E" w:rsidRPr="00C279E4">
        <w:rPr>
          <w:rFonts w:cs="Georgia"/>
          <w:szCs w:val="20"/>
          <w:lang w:eastAsia="en-GB"/>
        </w:rPr>
        <w:t xml:space="preserve"> and skills (including Welsh language) </w:t>
      </w:r>
      <w:r w:rsidRPr="00C279E4">
        <w:rPr>
          <w:rFonts w:cs="Georgia"/>
          <w:szCs w:val="20"/>
          <w:lang w:eastAsia="en-GB"/>
        </w:rPr>
        <w:t xml:space="preserve">qualifications and roles of each of the key personnel </w:t>
      </w:r>
      <w:r w:rsidRPr="00C279E4">
        <w:rPr>
          <w:szCs w:val="20"/>
        </w:rPr>
        <w:t xml:space="preserve">and account team (“Key Personnel”) </w:t>
      </w:r>
      <w:r w:rsidRPr="00C279E4">
        <w:rPr>
          <w:rFonts w:cs="Georgia"/>
          <w:szCs w:val="20"/>
          <w:lang w:eastAsia="en-GB"/>
        </w:rPr>
        <w:t xml:space="preserve">who </w:t>
      </w:r>
      <w:r w:rsidRPr="00C279E4">
        <w:rPr>
          <w:szCs w:val="20"/>
        </w:rPr>
        <w:t xml:space="preserve">will be responsible for managing the S4C account and creating the reports. </w:t>
      </w:r>
    </w:p>
    <w:p w14:paraId="28A1693C" w14:textId="77777777" w:rsidR="00B019DB" w:rsidRPr="00C279E4" w:rsidRDefault="00B019DB" w:rsidP="00E77FA9">
      <w:pPr>
        <w:pStyle w:val="ListParagraph"/>
        <w:tabs>
          <w:tab w:val="left" w:pos="851"/>
        </w:tabs>
        <w:ind w:left="851" w:right="95" w:hanging="851"/>
        <w:jc w:val="both"/>
        <w:rPr>
          <w:rFonts w:cs="Georgia"/>
          <w:szCs w:val="20"/>
          <w:lang w:eastAsia="en-GB"/>
        </w:rPr>
      </w:pPr>
    </w:p>
    <w:p w14:paraId="440765EB" w14:textId="70CF95E5" w:rsidR="00B019DB" w:rsidRPr="00C279E4" w:rsidRDefault="00B019DB" w:rsidP="00E77FA9">
      <w:pPr>
        <w:pStyle w:val="ListParagraph"/>
        <w:numPr>
          <w:ilvl w:val="2"/>
          <w:numId w:val="40"/>
        </w:numPr>
        <w:tabs>
          <w:tab w:val="left" w:pos="851"/>
        </w:tabs>
        <w:ind w:left="851" w:right="95" w:hanging="851"/>
        <w:jc w:val="both"/>
        <w:rPr>
          <w:szCs w:val="20"/>
        </w:rPr>
      </w:pPr>
      <w:r w:rsidRPr="00C279E4">
        <w:rPr>
          <w:rFonts w:cs="Georgia"/>
          <w:szCs w:val="20"/>
          <w:lang w:eastAsia="en-GB"/>
        </w:rPr>
        <w:t>Provide</w:t>
      </w:r>
      <w:r w:rsidR="007C77B0" w:rsidRPr="00C279E4">
        <w:rPr>
          <w:rFonts w:cs="Georgia"/>
          <w:szCs w:val="20"/>
          <w:lang w:eastAsia="en-GB"/>
        </w:rPr>
        <w:t xml:space="preserve"> evidence and</w:t>
      </w:r>
      <w:r w:rsidRPr="00C279E4">
        <w:rPr>
          <w:rFonts w:cs="Georgia"/>
          <w:szCs w:val="20"/>
          <w:lang w:eastAsia="en-GB"/>
        </w:rPr>
        <w:t xml:space="preserve"> information indicating an understanding and knowledge of the media channels available pan Wales (reaching a diverse demographic including Welsh audience out of Wales).</w:t>
      </w:r>
    </w:p>
    <w:p w14:paraId="6ADDC7C1" w14:textId="77777777" w:rsidR="00B019DB" w:rsidRPr="00C279E4" w:rsidRDefault="00B019DB" w:rsidP="00E77FA9">
      <w:pPr>
        <w:pStyle w:val="ListParagraph"/>
        <w:tabs>
          <w:tab w:val="left" w:pos="851"/>
        </w:tabs>
        <w:ind w:left="851" w:right="95" w:hanging="851"/>
        <w:jc w:val="both"/>
        <w:rPr>
          <w:rFonts w:cs="Georgia"/>
          <w:szCs w:val="20"/>
          <w:lang w:eastAsia="en-GB"/>
        </w:rPr>
      </w:pPr>
    </w:p>
    <w:p w14:paraId="238463A5" w14:textId="137CC8F5" w:rsidR="00B019DB" w:rsidRPr="00C279E4" w:rsidRDefault="00B019DB" w:rsidP="00E77FA9">
      <w:pPr>
        <w:pStyle w:val="ListParagraph"/>
        <w:numPr>
          <w:ilvl w:val="2"/>
          <w:numId w:val="40"/>
        </w:numPr>
        <w:tabs>
          <w:tab w:val="left" w:pos="851"/>
        </w:tabs>
        <w:ind w:left="851" w:right="95" w:hanging="851"/>
        <w:jc w:val="both"/>
        <w:rPr>
          <w:szCs w:val="20"/>
        </w:rPr>
      </w:pPr>
      <w:r w:rsidRPr="00C279E4">
        <w:rPr>
          <w:rFonts w:cs="Georgia"/>
          <w:szCs w:val="20"/>
          <w:lang w:eastAsia="en-GB"/>
        </w:rPr>
        <w:t xml:space="preserve">Provide an </w:t>
      </w:r>
      <w:r w:rsidR="007C77B0" w:rsidRPr="00C279E4">
        <w:rPr>
          <w:rFonts w:cs="Georgia"/>
          <w:szCs w:val="20"/>
          <w:lang w:eastAsia="en-GB"/>
        </w:rPr>
        <w:t xml:space="preserve">(one) </w:t>
      </w:r>
      <w:r w:rsidRPr="00C279E4">
        <w:rPr>
          <w:rFonts w:cs="Georgia"/>
          <w:szCs w:val="20"/>
          <w:lang w:eastAsia="en-GB"/>
        </w:rPr>
        <w:t xml:space="preserve">example of an innovative and creative multi-media and/or social media plan executed for a client in Wales with evaluation and impact metrics. </w:t>
      </w:r>
    </w:p>
    <w:p w14:paraId="28EF7401" w14:textId="77777777" w:rsidR="00B019DB" w:rsidRPr="00C279E4" w:rsidRDefault="00B019DB" w:rsidP="00E77FA9">
      <w:pPr>
        <w:pStyle w:val="ListParagraph"/>
        <w:tabs>
          <w:tab w:val="left" w:pos="851"/>
        </w:tabs>
        <w:ind w:right="95"/>
        <w:jc w:val="both"/>
        <w:rPr>
          <w:szCs w:val="20"/>
        </w:rPr>
      </w:pPr>
    </w:p>
    <w:p w14:paraId="277A9C04" w14:textId="37CE31D0" w:rsidR="00B019DB" w:rsidRPr="00C279E4" w:rsidRDefault="00B019DB" w:rsidP="00E77FA9">
      <w:pPr>
        <w:numPr>
          <w:ilvl w:val="2"/>
          <w:numId w:val="40"/>
        </w:numPr>
        <w:tabs>
          <w:tab w:val="left" w:pos="851"/>
        </w:tabs>
        <w:ind w:left="851" w:right="95" w:hanging="851"/>
        <w:jc w:val="both"/>
        <w:rPr>
          <w:szCs w:val="20"/>
        </w:rPr>
      </w:pPr>
      <w:r w:rsidRPr="00C279E4">
        <w:rPr>
          <w:szCs w:val="20"/>
        </w:rPr>
        <w:t>A statement setting out how</w:t>
      </w:r>
      <w:r w:rsidR="007C77B0" w:rsidRPr="00C279E4">
        <w:rPr>
          <w:szCs w:val="20"/>
        </w:rPr>
        <w:t xml:space="preserve"> you will meet</w:t>
      </w:r>
      <w:r w:rsidRPr="00C279E4">
        <w:rPr>
          <w:szCs w:val="20"/>
        </w:rPr>
        <w:t xml:space="preserve"> the requirements of S4C. The Tenderer should clearly set out how they would </w:t>
      </w:r>
      <w:r w:rsidRPr="00C279E4">
        <w:t xml:space="preserve">deliver on </w:t>
      </w:r>
      <w:r w:rsidRPr="00C279E4">
        <w:rPr>
          <w:szCs w:val="20"/>
        </w:rPr>
        <w:t>each essential requirement</w:t>
      </w:r>
      <w:r w:rsidR="007C77B0" w:rsidRPr="00C279E4">
        <w:rPr>
          <w:szCs w:val="20"/>
        </w:rPr>
        <w:t xml:space="preserve"> and how the account would be managed</w:t>
      </w:r>
      <w:r w:rsidRPr="00C279E4">
        <w:rPr>
          <w:szCs w:val="20"/>
        </w:rPr>
        <w:t>.</w:t>
      </w:r>
    </w:p>
    <w:p w14:paraId="25C01088" w14:textId="77777777" w:rsidR="00B019DB" w:rsidRPr="00C279E4" w:rsidRDefault="00B019DB" w:rsidP="00E77FA9">
      <w:pPr>
        <w:pStyle w:val="ListParagraph"/>
        <w:tabs>
          <w:tab w:val="left" w:pos="851"/>
        </w:tabs>
        <w:ind w:right="95"/>
        <w:jc w:val="both"/>
      </w:pPr>
    </w:p>
    <w:p w14:paraId="5703922C" w14:textId="7BC2D5B9" w:rsidR="00B019DB" w:rsidRPr="00C279E4" w:rsidRDefault="00B019DB" w:rsidP="00E77FA9">
      <w:pPr>
        <w:numPr>
          <w:ilvl w:val="2"/>
          <w:numId w:val="40"/>
        </w:numPr>
        <w:tabs>
          <w:tab w:val="left" w:pos="851"/>
        </w:tabs>
        <w:ind w:left="851" w:right="95" w:hanging="851"/>
        <w:jc w:val="both"/>
        <w:rPr>
          <w:szCs w:val="20"/>
        </w:rPr>
      </w:pPr>
      <w:r w:rsidRPr="00C279E4">
        <w:t>A comprehensive description of how the Tenderer would understand and stay current to S4C strategic objectives and reach the required and targeted audience.</w:t>
      </w:r>
    </w:p>
    <w:p w14:paraId="3F0B8CE8" w14:textId="77777777" w:rsidR="00B019DB" w:rsidRPr="00C279E4" w:rsidRDefault="00B019DB" w:rsidP="00E77FA9">
      <w:pPr>
        <w:pStyle w:val="ListParagraph"/>
        <w:tabs>
          <w:tab w:val="left" w:pos="851"/>
        </w:tabs>
        <w:ind w:right="95"/>
        <w:jc w:val="both"/>
        <w:rPr>
          <w:rFonts w:cs="Calibri"/>
        </w:rPr>
      </w:pPr>
    </w:p>
    <w:p w14:paraId="29D045AB" w14:textId="0DD3DF13" w:rsidR="00B019DB" w:rsidRPr="00C279E4" w:rsidRDefault="00B019DB" w:rsidP="00E77FA9">
      <w:pPr>
        <w:numPr>
          <w:ilvl w:val="2"/>
          <w:numId w:val="40"/>
        </w:numPr>
        <w:tabs>
          <w:tab w:val="left" w:pos="851"/>
        </w:tabs>
        <w:ind w:left="851" w:right="95" w:hanging="851"/>
        <w:jc w:val="both"/>
        <w:rPr>
          <w:szCs w:val="20"/>
        </w:rPr>
      </w:pPr>
      <w:r w:rsidRPr="00C279E4">
        <w:rPr>
          <w:rFonts w:cs="Calibri"/>
        </w:rPr>
        <w:t xml:space="preserve">A detailed statement as to how the Tenderer would provide specialist insight and advice on trends and </w:t>
      </w:r>
      <w:r w:rsidRPr="00C279E4">
        <w:rPr>
          <w:rFonts w:cs="Georgia"/>
          <w:szCs w:val="20"/>
          <w:lang w:eastAsia="en-GB"/>
        </w:rPr>
        <w:t>new media developments</w:t>
      </w:r>
      <w:r w:rsidRPr="00C279E4">
        <w:rPr>
          <w:rFonts w:cs="Calibri"/>
        </w:rPr>
        <w:t xml:space="preserve"> within the industry, thereby helping to scope, plan and identify future promotional opportunities and best practice in relation to S4C’s requirements.</w:t>
      </w:r>
    </w:p>
    <w:p w14:paraId="69F30677" w14:textId="77777777" w:rsidR="00B019DB" w:rsidRPr="00C279E4" w:rsidRDefault="00B019DB" w:rsidP="00E77FA9">
      <w:pPr>
        <w:pStyle w:val="ListParagraph"/>
        <w:tabs>
          <w:tab w:val="left" w:pos="851"/>
        </w:tabs>
        <w:ind w:right="95"/>
        <w:jc w:val="both"/>
        <w:rPr>
          <w:szCs w:val="20"/>
        </w:rPr>
      </w:pPr>
    </w:p>
    <w:p w14:paraId="2BFC6C81" w14:textId="24842E40" w:rsidR="00B019DB" w:rsidRPr="00C279E4" w:rsidRDefault="00B019DB" w:rsidP="00E77FA9">
      <w:pPr>
        <w:numPr>
          <w:ilvl w:val="2"/>
          <w:numId w:val="40"/>
        </w:numPr>
        <w:tabs>
          <w:tab w:val="left" w:pos="851"/>
        </w:tabs>
        <w:ind w:left="851" w:right="95" w:hanging="851"/>
        <w:jc w:val="both"/>
        <w:rPr>
          <w:szCs w:val="20"/>
        </w:rPr>
      </w:pPr>
      <w:bookmarkStart w:id="10" w:name="_Hlk147148918"/>
      <w:r w:rsidRPr="00C279E4">
        <w:rPr>
          <w:szCs w:val="20"/>
        </w:rPr>
        <w:t xml:space="preserve">Provide a plan, reasoning, approach and costs for the example briefs provided. Please see Appendix </w:t>
      </w:r>
      <w:r w:rsidR="003C6C13" w:rsidRPr="00C279E4">
        <w:rPr>
          <w:szCs w:val="20"/>
        </w:rPr>
        <w:t>3</w:t>
      </w:r>
      <w:r w:rsidRPr="00C279E4">
        <w:rPr>
          <w:szCs w:val="20"/>
        </w:rPr>
        <w:t xml:space="preserve"> for details.</w:t>
      </w:r>
    </w:p>
    <w:p w14:paraId="0C763325" w14:textId="77777777" w:rsidR="007C77B0" w:rsidRPr="00C279E4" w:rsidRDefault="007C77B0" w:rsidP="00E77FA9">
      <w:pPr>
        <w:tabs>
          <w:tab w:val="left" w:pos="851"/>
        </w:tabs>
        <w:ind w:left="851" w:right="95"/>
        <w:jc w:val="both"/>
        <w:rPr>
          <w:szCs w:val="20"/>
        </w:rPr>
      </w:pPr>
    </w:p>
    <w:p w14:paraId="7C93D42D" w14:textId="04B36242" w:rsidR="007C77B0" w:rsidRPr="00C279E4" w:rsidRDefault="007C77B0" w:rsidP="00E77FA9">
      <w:pPr>
        <w:numPr>
          <w:ilvl w:val="2"/>
          <w:numId w:val="40"/>
        </w:numPr>
        <w:tabs>
          <w:tab w:val="left" w:pos="851"/>
        </w:tabs>
        <w:ind w:left="851" w:right="95" w:hanging="851"/>
        <w:jc w:val="both"/>
        <w:rPr>
          <w:szCs w:val="20"/>
        </w:rPr>
      </w:pPr>
      <w:r w:rsidRPr="00C279E4">
        <w:rPr>
          <w:szCs w:val="20"/>
        </w:rPr>
        <w:t>Clearly set out how you would manage and deliver onboarding.</w:t>
      </w:r>
    </w:p>
    <w:bookmarkEnd w:id="10"/>
    <w:p w14:paraId="0DDB5CB2" w14:textId="77777777" w:rsidR="00B019DB" w:rsidRPr="00C279E4" w:rsidRDefault="00B019DB" w:rsidP="00E77FA9">
      <w:pPr>
        <w:pStyle w:val="ListParagraph"/>
        <w:tabs>
          <w:tab w:val="left" w:pos="851"/>
        </w:tabs>
        <w:ind w:right="95"/>
        <w:jc w:val="both"/>
        <w:rPr>
          <w:rFonts w:cs="Calibri"/>
        </w:rPr>
      </w:pPr>
    </w:p>
    <w:p w14:paraId="5378016B" w14:textId="77777777" w:rsidR="00B019DB" w:rsidRPr="00C279E4" w:rsidRDefault="00B019DB" w:rsidP="00E77FA9">
      <w:pPr>
        <w:numPr>
          <w:ilvl w:val="2"/>
          <w:numId w:val="40"/>
        </w:numPr>
        <w:tabs>
          <w:tab w:val="left" w:pos="851"/>
        </w:tabs>
        <w:ind w:left="851" w:right="95" w:hanging="851"/>
        <w:jc w:val="both"/>
        <w:rPr>
          <w:szCs w:val="20"/>
        </w:rPr>
      </w:pPr>
      <w:r w:rsidRPr="00C279E4">
        <w:rPr>
          <w:rFonts w:cs="Calibri"/>
        </w:rPr>
        <w:t xml:space="preserve">A comprehensive and detailed approach of processes and reporting methodology applied to the tender; including detailed examples of planning documents, media buying processes, indicative campaign timelines and suite of reporting to ensure value for resources applied </w:t>
      </w:r>
      <w:r w:rsidRPr="00C279E4">
        <w:rPr>
          <w:rFonts w:cs="Georgia"/>
          <w:szCs w:val="20"/>
          <w:lang w:eastAsia="en-GB"/>
        </w:rPr>
        <w:t xml:space="preserve">(examples to be provided </w:t>
      </w:r>
      <w:r w:rsidRPr="00C279E4">
        <w:rPr>
          <w:szCs w:val="20"/>
        </w:rPr>
        <w:t xml:space="preserve">to S4C </w:t>
      </w:r>
      <w:r w:rsidRPr="00C279E4">
        <w:rPr>
          <w:rFonts w:cs="Georgia"/>
          <w:szCs w:val="20"/>
          <w:lang w:eastAsia="en-GB"/>
        </w:rPr>
        <w:t>where possible).</w:t>
      </w:r>
    </w:p>
    <w:p w14:paraId="3DDB396B" w14:textId="77777777" w:rsidR="00B019DB" w:rsidRPr="00C279E4" w:rsidRDefault="00B019DB" w:rsidP="00E77FA9">
      <w:pPr>
        <w:pStyle w:val="ListParagraph"/>
        <w:tabs>
          <w:tab w:val="left" w:pos="851"/>
        </w:tabs>
        <w:ind w:right="95"/>
        <w:jc w:val="both"/>
        <w:rPr>
          <w:rFonts w:cs="Georgia"/>
          <w:szCs w:val="20"/>
          <w:lang w:eastAsia="en-GB"/>
        </w:rPr>
      </w:pPr>
    </w:p>
    <w:p w14:paraId="329612C3" w14:textId="72E4D348" w:rsidR="007C77B0" w:rsidRPr="00C279E4" w:rsidRDefault="00B019DB" w:rsidP="00E77FA9">
      <w:pPr>
        <w:numPr>
          <w:ilvl w:val="2"/>
          <w:numId w:val="40"/>
        </w:numPr>
        <w:tabs>
          <w:tab w:val="left" w:pos="851"/>
        </w:tabs>
        <w:ind w:left="851" w:right="95" w:hanging="851"/>
        <w:jc w:val="both"/>
        <w:rPr>
          <w:szCs w:val="20"/>
        </w:rPr>
      </w:pPr>
      <w:r w:rsidRPr="00C279E4">
        <w:rPr>
          <w:rFonts w:cs="Georgia"/>
          <w:szCs w:val="20"/>
          <w:lang w:eastAsia="en-GB"/>
        </w:rPr>
        <w:t>An indication of the way in which the S4C account will be managed with particular regard to the way in which the specifications and delivery requirements of media owners will be communicated to S4C and how media</w:t>
      </w:r>
      <w:r w:rsidR="007C77B0" w:rsidRPr="00C279E4">
        <w:rPr>
          <w:rFonts w:cs="Georgia"/>
          <w:szCs w:val="20"/>
          <w:lang w:eastAsia="en-GB"/>
        </w:rPr>
        <w:t>/assets</w:t>
      </w:r>
      <w:r w:rsidRPr="00C279E4">
        <w:rPr>
          <w:rFonts w:cs="Georgia"/>
          <w:szCs w:val="20"/>
          <w:lang w:eastAsia="en-GB"/>
        </w:rPr>
        <w:t xml:space="preserve"> will be received and processed.</w:t>
      </w:r>
      <w:r w:rsidR="0019052F" w:rsidRPr="00C279E4">
        <w:rPr>
          <w:rFonts w:cs="Georgia"/>
          <w:szCs w:val="20"/>
          <w:lang w:eastAsia="en-GB"/>
        </w:rPr>
        <w:t xml:space="preserve"> S4C expects the Tenderer to ensure the clearance of scripts and music for all media channels (including audio and TV) and to deliver the finished creative, copy instructions and rotations to the various suppliers</w:t>
      </w:r>
      <w:r w:rsidR="00D779B5" w:rsidRPr="00C279E4">
        <w:rPr>
          <w:rFonts w:cs="Georgia"/>
          <w:szCs w:val="20"/>
          <w:lang w:eastAsia="en-GB"/>
        </w:rPr>
        <w:t xml:space="preserve"> following S4C approval. </w:t>
      </w:r>
    </w:p>
    <w:p w14:paraId="0789BC70" w14:textId="425A8F6B" w:rsidR="00D779B5" w:rsidRPr="00C279E4" w:rsidRDefault="00D779B5" w:rsidP="00E77FA9">
      <w:pPr>
        <w:pStyle w:val="ListParagraph"/>
        <w:tabs>
          <w:tab w:val="left" w:pos="851"/>
        </w:tabs>
        <w:ind w:left="851" w:right="95"/>
        <w:jc w:val="both"/>
        <w:rPr>
          <w:szCs w:val="20"/>
        </w:rPr>
      </w:pPr>
    </w:p>
    <w:p w14:paraId="65B91853" w14:textId="69BA58F1" w:rsidR="00B019DB" w:rsidRPr="00C279E4" w:rsidRDefault="00B019DB" w:rsidP="00E77FA9">
      <w:pPr>
        <w:numPr>
          <w:ilvl w:val="2"/>
          <w:numId w:val="40"/>
        </w:numPr>
        <w:tabs>
          <w:tab w:val="left" w:pos="851"/>
        </w:tabs>
        <w:ind w:left="851" w:right="95" w:hanging="851"/>
        <w:jc w:val="both"/>
        <w:rPr>
          <w:szCs w:val="20"/>
        </w:rPr>
      </w:pPr>
      <w:r w:rsidRPr="00C279E4">
        <w:rPr>
          <w:szCs w:val="20"/>
        </w:rPr>
        <w:t>The Tenderer’s methodology for the provision of high quality support services and effective communication with S4C throughout the contract term from conception, planning through to delivery, including tracking campaigns</w:t>
      </w:r>
      <w:r w:rsidR="007C77B0" w:rsidRPr="00C279E4">
        <w:rPr>
          <w:szCs w:val="20"/>
        </w:rPr>
        <w:t xml:space="preserve"> </w:t>
      </w:r>
      <w:r w:rsidR="007C77B0" w:rsidRPr="00C279E4">
        <w:rPr>
          <w:rFonts w:cs="Calibri"/>
          <w:bCs/>
        </w:rPr>
        <w:t>on all communication channels</w:t>
      </w:r>
      <w:r w:rsidRPr="00C279E4">
        <w:rPr>
          <w:szCs w:val="20"/>
        </w:rPr>
        <w:t xml:space="preserve"> in real time. </w:t>
      </w:r>
      <w:r w:rsidR="007C77B0" w:rsidRPr="00C279E4">
        <w:rPr>
          <w:rFonts w:cs="Georgia"/>
          <w:szCs w:val="20"/>
          <w:lang w:eastAsia="en-GB"/>
        </w:rPr>
        <w:t>Please include your target time from receipt of brief to presentation of media and/or social media plan.</w:t>
      </w:r>
    </w:p>
    <w:p w14:paraId="2B6CDC4F" w14:textId="77777777" w:rsidR="00B019DB" w:rsidRPr="00C279E4" w:rsidRDefault="00B019DB" w:rsidP="00E77FA9">
      <w:pPr>
        <w:ind w:right="95"/>
        <w:jc w:val="both"/>
      </w:pPr>
    </w:p>
    <w:p w14:paraId="6794667F" w14:textId="6E1767F3" w:rsidR="00B019DB" w:rsidRPr="00C279E4" w:rsidRDefault="00B019DB" w:rsidP="00E77FA9">
      <w:pPr>
        <w:numPr>
          <w:ilvl w:val="2"/>
          <w:numId w:val="40"/>
        </w:numPr>
        <w:tabs>
          <w:tab w:val="left" w:pos="851"/>
        </w:tabs>
        <w:ind w:left="851" w:right="95" w:hanging="851"/>
        <w:jc w:val="both"/>
        <w:rPr>
          <w:szCs w:val="20"/>
        </w:rPr>
      </w:pPr>
      <w:r w:rsidRPr="00C279E4">
        <w:rPr>
          <w:szCs w:val="20"/>
        </w:rPr>
        <w:t>Details of the commission rates to be achieved by the Tenderers.</w:t>
      </w:r>
    </w:p>
    <w:p w14:paraId="5B30D7A4" w14:textId="77777777" w:rsidR="00B019DB" w:rsidRPr="00C279E4" w:rsidRDefault="00B019DB" w:rsidP="00E77FA9">
      <w:pPr>
        <w:pStyle w:val="ListParagraph"/>
        <w:tabs>
          <w:tab w:val="left" w:pos="851"/>
        </w:tabs>
        <w:ind w:right="95"/>
        <w:jc w:val="both"/>
        <w:rPr>
          <w:szCs w:val="20"/>
          <w:highlight w:val="yellow"/>
        </w:rPr>
      </w:pPr>
    </w:p>
    <w:p w14:paraId="0ABBB952" w14:textId="140B2130" w:rsidR="00816CB4" w:rsidRPr="00C279E4" w:rsidRDefault="00B019DB" w:rsidP="0089137E">
      <w:pPr>
        <w:numPr>
          <w:ilvl w:val="2"/>
          <w:numId w:val="40"/>
        </w:numPr>
        <w:tabs>
          <w:tab w:val="left" w:pos="851"/>
        </w:tabs>
        <w:ind w:left="851" w:right="95" w:hanging="851"/>
        <w:jc w:val="both"/>
      </w:pPr>
      <w:r w:rsidRPr="00C279E4">
        <w:rPr>
          <w:szCs w:val="20"/>
        </w:rPr>
        <w:t xml:space="preserve">Provide rates to the example briefs </w:t>
      </w:r>
      <w:r w:rsidR="00816CB4" w:rsidRPr="00C279E4">
        <w:rPr>
          <w:szCs w:val="20"/>
        </w:rPr>
        <w:t xml:space="preserve">1 and 2 </w:t>
      </w:r>
      <w:r w:rsidRPr="00C279E4">
        <w:rPr>
          <w:szCs w:val="20"/>
        </w:rPr>
        <w:t>provided</w:t>
      </w:r>
      <w:r w:rsidR="00FB22D1" w:rsidRPr="00C279E4">
        <w:rPr>
          <w:szCs w:val="20"/>
        </w:rPr>
        <w:t xml:space="preserve"> in Appendix 3</w:t>
      </w:r>
      <w:r w:rsidRPr="00C279E4">
        <w:rPr>
          <w:szCs w:val="20"/>
        </w:rPr>
        <w:t>.</w:t>
      </w:r>
      <w:r w:rsidR="00816CB4" w:rsidRPr="00C279E4">
        <w:rPr>
          <w:szCs w:val="20"/>
        </w:rPr>
        <w:t xml:space="preserve"> </w:t>
      </w:r>
      <w:bookmarkStart w:id="11" w:name="_Hlk161914863"/>
      <w:r w:rsidR="00816CB4" w:rsidRPr="00C279E4">
        <w:rPr>
          <w:szCs w:val="20"/>
        </w:rPr>
        <w:t xml:space="preserve">Please provide </w:t>
      </w:r>
      <w:r w:rsidR="00816CB4" w:rsidRPr="00C279E4">
        <w:t xml:space="preserve">a breakdown </w:t>
      </w:r>
      <w:r w:rsidR="00AD2EED" w:rsidRPr="00C279E4">
        <w:t>noting any direct fees, including</w:t>
      </w:r>
      <w:r w:rsidR="00816CB4" w:rsidRPr="00C279E4">
        <w:t xml:space="preserve"> management fee</w:t>
      </w:r>
      <w:r w:rsidR="00AD2EED" w:rsidRPr="00C279E4">
        <w:t xml:space="preserve">s payable </w:t>
      </w:r>
      <w:r w:rsidR="00AD2EED" w:rsidRPr="00C279E4">
        <w:lastRenderedPageBreak/>
        <w:t>by S4C</w:t>
      </w:r>
      <w:r w:rsidR="00816CB4" w:rsidRPr="00C279E4">
        <w:t>, along with an illustration of likely costs for a complex multi-channel campaign. We recognise that this may differ depending on the duration and complexity of the campaign.</w:t>
      </w:r>
      <w:r w:rsidR="00816CB4" w:rsidRPr="00C279E4">
        <w:t xml:space="preserve"> These costs should be set out in your answer. In addition, y</w:t>
      </w:r>
      <w:r w:rsidR="00816CB4" w:rsidRPr="00C279E4">
        <w:rPr>
          <w:szCs w:val="20"/>
        </w:rPr>
        <w:t>ou should input the total fees for each brief on the “Input” sheet of the Financial Spreadsheet found at Appendix 6 of this ITT.</w:t>
      </w:r>
      <w:bookmarkEnd w:id="11"/>
    </w:p>
    <w:p w14:paraId="1886172F" w14:textId="77777777" w:rsidR="00816CB4" w:rsidRPr="00C279E4" w:rsidRDefault="00816CB4" w:rsidP="0089137E">
      <w:pPr>
        <w:tabs>
          <w:tab w:val="left" w:pos="851"/>
        </w:tabs>
        <w:ind w:left="851" w:right="95"/>
        <w:jc w:val="both"/>
      </w:pPr>
    </w:p>
    <w:p w14:paraId="4808A662" w14:textId="6DCB7562" w:rsidR="00112ACD" w:rsidRPr="00C279E4" w:rsidRDefault="008D3D66" w:rsidP="0089137E">
      <w:pPr>
        <w:numPr>
          <w:ilvl w:val="2"/>
          <w:numId w:val="40"/>
        </w:numPr>
        <w:tabs>
          <w:tab w:val="left" w:pos="851"/>
        </w:tabs>
        <w:ind w:left="851" w:right="95" w:hanging="851"/>
        <w:jc w:val="both"/>
      </w:pPr>
      <w:bookmarkStart w:id="12" w:name="_Hlk161914873"/>
      <w:r w:rsidRPr="00C279E4">
        <w:rPr>
          <w:szCs w:val="20"/>
        </w:rPr>
        <w:t>Provide rates to the example media types and campaigns in Annex 4</w:t>
      </w:r>
      <w:r w:rsidR="00B019DB" w:rsidRPr="00C279E4">
        <w:rPr>
          <w:szCs w:val="20"/>
        </w:rPr>
        <w:t xml:space="preserve">. </w:t>
      </w:r>
      <w:bookmarkStart w:id="13" w:name="_Hlk161907997"/>
      <w:r w:rsidRPr="00C279E4">
        <w:rPr>
          <w:szCs w:val="20"/>
        </w:rPr>
        <w:t>Y</w:t>
      </w:r>
      <w:r w:rsidR="00816CB4" w:rsidRPr="00C279E4">
        <w:rPr>
          <w:szCs w:val="20"/>
        </w:rPr>
        <w:t xml:space="preserve">ou should input the total fees for each media type on the “Input” sheet of the Financial Spreadsheet found at Appendix 6 of this ITT. Each Media Type is allocated a specific weighting which will calculate a weighted price for that Media Type and the aggregate total of the weighted price for all the Media Types will be calculated and that aggregate total used for evaluation purposes. </w:t>
      </w:r>
      <w:bookmarkEnd w:id="12"/>
      <w:bookmarkEnd w:id="13"/>
    </w:p>
    <w:p w14:paraId="69EB6A13" w14:textId="0EE3D08D" w:rsidR="00D03E0A" w:rsidRPr="00C279E4" w:rsidRDefault="00D03E0A" w:rsidP="0089137E">
      <w:pPr>
        <w:tabs>
          <w:tab w:val="left" w:pos="851"/>
        </w:tabs>
        <w:ind w:right="95"/>
        <w:jc w:val="both"/>
        <w:rPr>
          <w:szCs w:val="20"/>
        </w:rPr>
      </w:pPr>
    </w:p>
    <w:bookmarkEnd w:id="8"/>
    <w:p w14:paraId="4BF8D48B" w14:textId="40CE9C98" w:rsidR="00694E8B" w:rsidRPr="00C279E4" w:rsidRDefault="00694E8B" w:rsidP="0089137E">
      <w:pPr>
        <w:autoSpaceDE w:val="0"/>
        <w:autoSpaceDN w:val="0"/>
        <w:adjustRightInd w:val="0"/>
        <w:ind w:right="95"/>
        <w:jc w:val="both"/>
        <w:rPr>
          <w:rFonts w:cs="Georgia"/>
          <w:szCs w:val="20"/>
          <w:lang w:eastAsia="en-GB"/>
        </w:rPr>
      </w:pPr>
      <w:r w:rsidRPr="00C279E4">
        <w:rPr>
          <w:szCs w:val="20"/>
        </w:rPr>
        <w:t xml:space="preserve">Tenderers </w:t>
      </w:r>
      <w:r w:rsidR="00877109" w:rsidRPr="00C279E4">
        <w:rPr>
          <w:rFonts w:cs="Georgia"/>
          <w:szCs w:val="20"/>
          <w:lang w:eastAsia="en-GB"/>
        </w:rPr>
        <w:t xml:space="preserve">may include additional information where relevant, but </w:t>
      </w:r>
      <w:r w:rsidRPr="00C279E4">
        <w:rPr>
          <w:rFonts w:cs="Georgia"/>
          <w:szCs w:val="20"/>
          <w:lang w:eastAsia="en-GB"/>
        </w:rPr>
        <w:t>the tender</w:t>
      </w:r>
      <w:r w:rsidR="00877109" w:rsidRPr="00C279E4">
        <w:rPr>
          <w:rFonts w:cs="Georgia"/>
          <w:szCs w:val="20"/>
          <w:lang w:eastAsia="en-GB"/>
        </w:rPr>
        <w:t xml:space="preserve"> response should not include any extraneous information not specifically requested or required including, for example, sales literature</w:t>
      </w:r>
      <w:r w:rsidR="00751C78" w:rsidRPr="00C279E4">
        <w:rPr>
          <w:rFonts w:cs="Georgia"/>
          <w:szCs w:val="20"/>
          <w:lang w:eastAsia="en-GB"/>
        </w:rPr>
        <w:t xml:space="preserve"> </w:t>
      </w:r>
      <w:r w:rsidR="00877109" w:rsidRPr="00C279E4">
        <w:rPr>
          <w:rFonts w:cs="Georgia"/>
          <w:szCs w:val="20"/>
          <w:lang w:eastAsia="en-GB"/>
        </w:rPr>
        <w:t>and standard terms of trading.</w:t>
      </w:r>
      <w:r w:rsidR="00751C78" w:rsidRPr="00C279E4">
        <w:rPr>
          <w:rFonts w:cs="Georgia"/>
          <w:szCs w:val="20"/>
          <w:lang w:eastAsia="en-GB"/>
        </w:rPr>
        <w:t xml:space="preserve">  </w:t>
      </w:r>
    </w:p>
    <w:p w14:paraId="23FEBB07" w14:textId="77777777" w:rsidR="00694E8B" w:rsidRPr="00C279E4" w:rsidRDefault="00694E8B" w:rsidP="0089137E">
      <w:pPr>
        <w:autoSpaceDE w:val="0"/>
        <w:autoSpaceDN w:val="0"/>
        <w:adjustRightInd w:val="0"/>
        <w:ind w:right="95"/>
        <w:jc w:val="both"/>
        <w:rPr>
          <w:rFonts w:cs="Georgia"/>
          <w:szCs w:val="20"/>
          <w:lang w:eastAsia="en-GB"/>
        </w:rPr>
      </w:pPr>
    </w:p>
    <w:p w14:paraId="7E59CFE9" w14:textId="77777777" w:rsidR="00694E8B" w:rsidRPr="00C279E4" w:rsidRDefault="00694E8B" w:rsidP="0089137E">
      <w:pPr>
        <w:autoSpaceDE w:val="0"/>
        <w:autoSpaceDN w:val="0"/>
        <w:adjustRightInd w:val="0"/>
        <w:ind w:right="95"/>
        <w:jc w:val="both"/>
        <w:rPr>
          <w:rFonts w:cs="Georgia"/>
          <w:szCs w:val="20"/>
          <w:lang w:eastAsia="en-GB"/>
        </w:rPr>
      </w:pPr>
      <w:r w:rsidRPr="00C279E4">
        <w:rPr>
          <w:rFonts w:cs="Georgia"/>
          <w:szCs w:val="20"/>
          <w:lang w:eastAsia="en-GB"/>
        </w:rPr>
        <w:t>Tender</w:t>
      </w:r>
      <w:r w:rsidR="00877109" w:rsidRPr="00C279E4">
        <w:rPr>
          <w:rFonts w:cs="Georgia"/>
          <w:szCs w:val="20"/>
          <w:lang w:eastAsia="en-GB"/>
        </w:rPr>
        <w:t xml:space="preserve"> responses must remain open for a period of 3 months from the date of submission.</w:t>
      </w:r>
      <w:r w:rsidR="00751C78" w:rsidRPr="00C279E4">
        <w:rPr>
          <w:rFonts w:cs="Georgia"/>
          <w:szCs w:val="20"/>
          <w:lang w:eastAsia="en-GB"/>
        </w:rPr>
        <w:t xml:space="preserve"> </w:t>
      </w:r>
    </w:p>
    <w:p w14:paraId="568A0BB7" w14:textId="77777777" w:rsidR="00694E8B" w:rsidRPr="00C279E4" w:rsidRDefault="00694E8B" w:rsidP="0089137E">
      <w:pPr>
        <w:autoSpaceDE w:val="0"/>
        <w:autoSpaceDN w:val="0"/>
        <w:adjustRightInd w:val="0"/>
        <w:ind w:right="95"/>
        <w:jc w:val="both"/>
        <w:rPr>
          <w:rFonts w:cs="Georgia"/>
          <w:szCs w:val="20"/>
          <w:lang w:eastAsia="en-GB"/>
        </w:rPr>
      </w:pPr>
    </w:p>
    <w:p w14:paraId="08F03EE1" w14:textId="0FAAAFB0" w:rsidR="00877109" w:rsidRPr="00C279E4" w:rsidRDefault="00877109" w:rsidP="0089137E">
      <w:pPr>
        <w:autoSpaceDE w:val="0"/>
        <w:autoSpaceDN w:val="0"/>
        <w:adjustRightInd w:val="0"/>
        <w:ind w:right="95"/>
        <w:jc w:val="both"/>
        <w:rPr>
          <w:rFonts w:cs="Georgia"/>
          <w:szCs w:val="20"/>
          <w:lang w:eastAsia="en-GB"/>
        </w:rPr>
      </w:pPr>
      <w:r w:rsidRPr="00C279E4">
        <w:rPr>
          <w:rFonts w:cs="Georgia"/>
          <w:szCs w:val="20"/>
          <w:lang w:eastAsia="en-GB"/>
        </w:rPr>
        <w:t xml:space="preserve">If at any time </w:t>
      </w:r>
      <w:r w:rsidR="00694E8B" w:rsidRPr="00C279E4">
        <w:rPr>
          <w:rFonts w:cs="Georgia"/>
          <w:szCs w:val="20"/>
          <w:lang w:eastAsia="en-GB"/>
        </w:rPr>
        <w:t>a tenderer</w:t>
      </w:r>
      <w:r w:rsidR="000247FE" w:rsidRPr="00C279E4">
        <w:rPr>
          <w:rFonts w:cs="Georgia"/>
          <w:szCs w:val="20"/>
          <w:lang w:eastAsia="en-GB"/>
        </w:rPr>
        <w:t xml:space="preserve"> </w:t>
      </w:r>
      <w:r w:rsidRPr="00C279E4">
        <w:rPr>
          <w:rFonts w:cs="Georgia"/>
          <w:szCs w:val="20"/>
          <w:lang w:eastAsia="en-GB"/>
        </w:rPr>
        <w:t>become</w:t>
      </w:r>
      <w:r w:rsidR="00694E8B" w:rsidRPr="00C279E4">
        <w:rPr>
          <w:rFonts w:cs="Georgia"/>
          <w:szCs w:val="20"/>
          <w:lang w:eastAsia="en-GB"/>
        </w:rPr>
        <w:t>s</w:t>
      </w:r>
      <w:r w:rsidRPr="00C279E4">
        <w:rPr>
          <w:rFonts w:cs="Georgia"/>
          <w:szCs w:val="20"/>
          <w:lang w:eastAsia="en-GB"/>
        </w:rPr>
        <w:t xml:space="preserve"> aware that any information provided to S4C in connection</w:t>
      </w:r>
      <w:r w:rsidR="00751C78" w:rsidRPr="00C279E4">
        <w:rPr>
          <w:rFonts w:cs="Georgia"/>
          <w:szCs w:val="20"/>
          <w:lang w:eastAsia="en-GB"/>
        </w:rPr>
        <w:t xml:space="preserve"> </w:t>
      </w:r>
      <w:r w:rsidRPr="00C279E4">
        <w:rPr>
          <w:rFonts w:cs="Georgia"/>
          <w:szCs w:val="20"/>
          <w:lang w:eastAsia="en-GB"/>
        </w:rPr>
        <w:t>with this tender process is incomplete, inaccurate or misleading in any respect or has ceased to be</w:t>
      </w:r>
      <w:r w:rsidR="00751C78" w:rsidRPr="00C279E4">
        <w:rPr>
          <w:rFonts w:cs="Georgia"/>
          <w:szCs w:val="20"/>
          <w:lang w:eastAsia="en-GB"/>
        </w:rPr>
        <w:t xml:space="preserve"> </w:t>
      </w:r>
      <w:r w:rsidRPr="00C279E4">
        <w:rPr>
          <w:rFonts w:cs="Georgia"/>
          <w:szCs w:val="20"/>
          <w:lang w:eastAsia="en-GB"/>
        </w:rPr>
        <w:t xml:space="preserve">correct, </w:t>
      </w:r>
      <w:r w:rsidR="00694E8B" w:rsidRPr="00C279E4">
        <w:rPr>
          <w:rFonts w:cs="Georgia"/>
          <w:szCs w:val="20"/>
          <w:lang w:eastAsia="en-GB"/>
        </w:rPr>
        <w:t>the Tenderer</w:t>
      </w:r>
      <w:r w:rsidRPr="00C279E4">
        <w:rPr>
          <w:rFonts w:cs="Georgia"/>
          <w:szCs w:val="20"/>
          <w:lang w:eastAsia="en-GB"/>
        </w:rPr>
        <w:t xml:space="preserve"> must immediately notify S4C.</w:t>
      </w:r>
    </w:p>
    <w:p w14:paraId="388FD30F" w14:textId="77777777" w:rsidR="008D3D66" w:rsidRPr="00C279E4" w:rsidRDefault="008D3D66" w:rsidP="0089137E">
      <w:pPr>
        <w:autoSpaceDE w:val="0"/>
        <w:autoSpaceDN w:val="0"/>
        <w:adjustRightInd w:val="0"/>
        <w:ind w:right="95"/>
        <w:jc w:val="both"/>
        <w:rPr>
          <w:rFonts w:cs="Georgia"/>
          <w:szCs w:val="20"/>
          <w:lang w:eastAsia="en-GB"/>
        </w:rPr>
      </w:pPr>
    </w:p>
    <w:p w14:paraId="22CBEFDE" w14:textId="6C8BA2A2" w:rsidR="008D3D66" w:rsidRPr="00C279E4" w:rsidRDefault="008D3D66" w:rsidP="0089137E">
      <w:pPr>
        <w:autoSpaceDE w:val="0"/>
        <w:autoSpaceDN w:val="0"/>
        <w:adjustRightInd w:val="0"/>
        <w:ind w:right="95"/>
        <w:jc w:val="both"/>
        <w:rPr>
          <w:rFonts w:cs="Georgia"/>
          <w:szCs w:val="20"/>
          <w:u w:val="single"/>
          <w:lang w:eastAsia="en-GB"/>
        </w:rPr>
      </w:pPr>
      <w:bookmarkStart w:id="14" w:name="_Hlk161914925"/>
      <w:r w:rsidRPr="00C279E4">
        <w:rPr>
          <w:rFonts w:cs="Georgia"/>
          <w:szCs w:val="20"/>
          <w:u w:val="single"/>
          <w:lang w:eastAsia="en-GB"/>
        </w:rPr>
        <w:t>Completing the Financial Spreadsheet</w:t>
      </w:r>
    </w:p>
    <w:p w14:paraId="7099E040" w14:textId="77777777" w:rsidR="008D3D66" w:rsidRPr="00C279E4" w:rsidRDefault="008D3D66" w:rsidP="0089137E">
      <w:pPr>
        <w:autoSpaceDE w:val="0"/>
        <w:autoSpaceDN w:val="0"/>
        <w:adjustRightInd w:val="0"/>
        <w:ind w:right="95"/>
        <w:jc w:val="both"/>
        <w:rPr>
          <w:rFonts w:cs="Georgia"/>
          <w:szCs w:val="20"/>
          <w:u w:val="single"/>
          <w:lang w:eastAsia="en-GB"/>
        </w:rPr>
      </w:pPr>
    </w:p>
    <w:p w14:paraId="12FFE2DE" w14:textId="17B18D50" w:rsidR="008D3D66" w:rsidRPr="00C279E4" w:rsidRDefault="008D3D66" w:rsidP="0089137E">
      <w:pPr>
        <w:autoSpaceDE w:val="0"/>
        <w:autoSpaceDN w:val="0"/>
        <w:adjustRightInd w:val="0"/>
        <w:ind w:right="95"/>
        <w:jc w:val="both"/>
        <w:rPr>
          <w:rFonts w:cs="Georgia"/>
          <w:szCs w:val="20"/>
          <w:lang w:eastAsia="en-GB"/>
        </w:rPr>
      </w:pPr>
      <w:r w:rsidRPr="00C279E4">
        <w:rPr>
          <w:rFonts w:cs="Georgia"/>
          <w:szCs w:val="20"/>
          <w:lang w:eastAsia="en-GB"/>
        </w:rPr>
        <w:t>For sections 2.5.10 and 2.</w:t>
      </w:r>
      <w:r w:rsidR="006444BB" w:rsidRPr="00C279E4">
        <w:rPr>
          <w:rFonts w:cs="Georgia"/>
          <w:szCs w:val="20"/>
          <w:lang w:eastAsia="en-GB"/>
        </w:rPr>
        <w:t>5.</w:t>
      </w:r>
      <w:r w:rsidRPr="00C279E4">
        <w:rPr>
          <w:rFonts w:cs="Georgia"/>
          <w:szCs w:val="20"/>
          <w:lang w:eastAsia="en-GB"/>
        </w:rPr>
        <w:t>1</w:t>
      </w:r>
      <w:r w:rsidR="00AD2EED" w:rsidRPr="00C279E4">
        <w:rPr>
          <w:rFonts w:cs="Georgia"/>
          <w:szCs w:val="20"/>
          <w:lang w:eastAsia="en-GB"/>
        </w:rPr>
        <w:t>6</w:t>
      </w:r>
      <w:r w:rsidRPr="00C279E4">
        <w:rPr>
          <w:rFonts w:cs="Georgia"/>
          <w:szCs w:val="20"/>
          <w:lang w:eastAsia="en-GB"/>
        </w:rPr>
        <w:t xml:space="preserve"> above, Tenderers should provide details of their plan, reasoning, approach and costs for the example briefs provided in Appendix 3 within their written answers. This written answer should also include details of a breakdown of your media management fee, along with an illustration of likely costs for a complex multi-channel campaign. In addition to that written answer, Tenderers will need to input the total fee for each brief in the relevant cell for the respective brief on the “Input” tab in the Financial Spreadsheet found at Appendix 6.</w:t>
      </w:r>
    </w:p>
    <w:p w14:paraId="039082F7" w14:textId="77777777" w:rsidR="008D3D66" w:rsidRPr="00C279E4" w:rsidRDefault="008D3D66" w:rsidP="0089137E">
      <w:pPr>
        <w:autoSpaceDE w:val="0"/>
        <w:autoSpaceDN w:val="0"/>
        <w:adjustRightInd w:val="0"/>
        <w:ind w:right="95"/>
        <w:jc w:val="both"/>
        <w:rPr>
          <w:rFonts w:cs="Georgia"/>
          <w:szCs w:val="20"/>
          <w:lang w:eastAsia="en-GB"/>
        </w:rPr>
      </w:pPr>
    </w:p>
    <w:p w14:paraId="1F341AD7" w14:textId="287A2119" w:rsidR="008D3D66" w:rsidRPr="00C279E4" w:rsidRDefault="008D3D66" w:rsidP="0089137E">
      <w:pPr>
        <w:autoSpaceDE w:val="0"/>
        <w:autoSpaceDN w:val="0"/>
        <w:adjustRightInd w:val="0"/>
        <w:ind w:right="95"/>
        <w:jc w:val="both"/>
        <w:rPr>
          <w:rFonts w:cs="Georgia"/>
          <w:szCs w:val="20"/>
          <w:lang w:eastAsia="en-GB"/>
        </w:rPr>
      </w:pPr>
      <w:r w:rsidRPr="00C279E4">
        <w:rPr>
          <w:rFonts w:cs="Georgia"/>
          <w:szCs w:val="20"/>
          <w:lang w:eastAsia="en-GB"/>
        </w:rPr>
        <w:t>For section 2.</w:t>
      </w:r>
      <w:r w:rsidR="006444BB" w:rsidRPr="00C279E4">
        <w:rPr>
          <w:rFonts w:cs="Georgia"/>
          <w:szCs w:val="20"/>
          <w:lang w:eastAsia="en-GB"/>
        </w:rPr>
        <w:t>5.</w:t>
      </w:r>
      <w:r w:rsidRPr="00C279E4">
        <w:rPr>
          <w:rFonts w:cs="Georgia"/>
          <w:szCs w:val="20"/>
          <w:lang w:eastAsia="en-GB"/>
        </w:rPr>
        <w:t>1</w:t>
      </w:r>
      <w:r w:rsidR="00AD2EED" w:rsidRPr="00C279E4">
        <w:rPr>
          <w:rFonts w:cs="Georgia"/>
          <w:szCs w:val="20"/>
          <w:lang w:eastAsia="en-GB"/>
        </w:rPr>
        <w:t>7</w:t>
      </w:r>
      <w:r w:rsidRPr="00C279E4">
        <w:rPr>
          <w:rFonts w:cs="Georgia"/>
          <w:szCs w:val="20"/>
          <w:lang w:eastAsia="en-GB"/>
        </w:rPr>
        <w:t xml:space="preserve"> above, Tenderers should provide details of their rates to the example media types and campaigns in </w:t>
      </w:r>
      <w:r w:rsidR="008E2F8F" w:rsidRPr="00C279E4">
        <w:rPr>
          <w:rFonts w:cs="Georgia"/>
          <w:szCs w:val="20"/>
          <w:lang w:eastAsia="en-GB"/>
        </w:rPr>
        <w:t>Appendix</w:t>
      </w:r>
      <w:r w:rsidRPr="00C279E4">
        <w:rPr>
          <w:rFonts w:cs="Georgia"/>
          <w:szCs w:val="20"/>
          <w:lang w:eastAsia="en-GB"/>
        </w:rPr>
        <w:t xml:space="preserve"> 4 by inputting the total fees for each media type on the “Input” sheet of the Financial Spreadsheet found at Appendix 6 of this ITT. Each Media Type is allocated a specific weighting which will calculate a weighted price for that Media Type and the aggregate total of the weighted price for all the Media Types will be calculated and that aggregate total used for evaluation purposes. </w:t>
      </w:r>
    </w:p>
    <w:p w14:paraId="3AD510CA" w14:textId="77777777" w:rsidR="008D3D66" w:rsidRPr="00C279E4" w:rsidRDefault="008D3D66" w:rsidP="0089137E">
      <w:pPr>
        <w:autoSpaceDE w:val="0"/>
        <w:autoSpaceDN w:val="0"/>
        <w:adjustRightInd w:val="0"/>
        <w:ind w:right="95"/>
        <w:jc w:val="both"/>
        <w:rPr>
          <w:rFonts w:cs="Georgia"/>
          <w:szCs w:val="20"/>
          <w:lang w:eastAsia="en-GB"/>
        </w:rPr>
      </w:pPr>
    </w:p>
    <w:p w14:paraId="4E6D6A4E" w14:textId="21CD987A" w:rsidR="008D3D66" w:rsidRPr="00C279E4" w:rsidRDefault="008D3D66" w:rsidP="0089137E">
      <w:pPr>
        <w:autoSpaceDE w:val="0"/>
        <w:autoSpaceDN w:val="0"/>
        <w:adjustRightInd w:val="0"/>
        <w:ind w:right="95"/>
        <w:jc w:val="both"/>
        <w:rPr>
          <w:rFonts w:cs="Georgia"/>
          <w:szCs w:val="20"/>
          <w:lang w:eastAsia="en-GB"/>
        </w:rPr>
      </w:pPr>
      <w:r w:rsidRPr="00C279E4">
        <w:rPr>
          <w:rFonts w:cs="Georgia"/>
          <w:szCs w:val="20"/>
          <w:lang w:eastAsia="en-GB"/>
        </w:rPr>
        <w:t>Tendere</w:t>
      </w:r>
      <w:r w:rsidR="007E5AF8" w:rsidRPr="00C279E4">
        <w:rPr>
          <w:rFonts w:cs="Georgia"/>
          <w:szCs w:val="20"/>
          <w:lang w:eastAsia="en-GB"/>
        </w:rPr>
        <w:t>r</w:t>
      </w:r>
      <w:r w:rsidRPr="00C279E4">
        <w:rPr>
          <w:rFonts w:cs="Georgia"/>
          <w:szCs w:val="20"/>
          <w:lang w:eastAsia="en-GB"/>
        </w:rPr>
        <w:t>s should only insert information in to the cells highlighted in yellow on both the “Summary” and “Input” tabs</w:t>
      </w:r>
      <w:r w:rsidR="007A4A23" w:rsidRPr="00C279E4">
        <w:rPr>
          <w:rFonts w:cs="Georgia"/>
          <w:szCs w:val="20"/>
          <w:lang w:eastAsia="en-GB"/>
        </w:rPr>
        <w:t xml:space="preserve"> of the Financial Spreadsheet. No attempt should be made to input information into or modify any other cell.</w:t>
      </w:r>
    </w:p>
    <w:p w14:paraId="50D84B37" w14:textId="77777777" w:rsidR="008D3D66" w:rsidRPr="00C279E4" w:rsidRDefault="008D3D66" w:rsidP="0089137E">
      <w:pPr>
        <w:autoSpaceDE w:val="0"/>
        <w:autoSpaceDN w:val="0"/>
        <w:adjustRightInd w:val="0"/>
        <w:ind w:right="95"/>
        <w:jc w:val="both"/>
        <w:rPr>
          <w:rFonts w:cs="Georgia"/>
          <w:szCs w:val="20"/>
          <w:lang w:eastAsia="en-GB"/>
        </w:rPr>
      </w:pPr>
    </w:p>
    <w:p w14:paraId="045573AC" w14:textId="3B4453C9" w:rsidR="008D3D66" w:rsidRPr="00C279E4" w:rsidRDefault="008D3D66" w:rsidP="0089137E">
      <w:pPr>
        <w:autoSpaceDE w:val="0"/>
        <w:autoSpaceDN w:val="0"/>
        <w:adjustRightInd w:val="0"/>
        <w:ind w:right="95"/>
        <w:jc w:val="both"/>
        <w:rPr>
          <w:rFonts w:cs="Georgia"/>
          <w:szCs w:val="20"/>
          <w:lang w:eastAsia="en-GB"/>
        </w:rPr>
      </w:pPr>
      <w:r w:rsidRPr="00C279E4">
        <w:rPr>
          <w:rFonts w:cs="Georgia"/>
          <w:szCs w:val="20"/>
          <w:lang w:eastAsia="en-GB"/>
        </w:rPr>
        <w:t>Tenderers are required to submit a copy of their completed Financial Spreadsheet as part of their tender</w:t>
      </w:r>
      <w:r w:rsidR="00455B40" w:rsidRPr="00C279E4">
        <w:rPr>
          <w:rFonts w:cs="Georgia"/>
          <w:szCs w:val="20"/>
          <w:lang w:eastAsia="en-GB"/>
        </w:rPr>
        <w:t xml:space="preserve"> (by uploading the completed Financial Spreadsheet to Sell2Wales)</w:t>
      </w:r>
      <w:r w:rsidRPr="00C279E4">
        <w:rPr>
          <w:rFonts w:cs="Georgia"/>
          <w:szCs w:val="20"/>
          <w:lang w:eastAsia="en-GB"/>
        </w:rPr>
        <w:t>.</w:t>
      </w:r>
    </w:p>
    <w:bookmarkEnd w:id="14"/>
    <w:p w14:paraId="74FD9D01" w14:textId="77777777" w:rsidR="008D3D66" w:rsidRPr="00C279E4" w:rsidRDefault="008D3D66" w:rsidP="0089137E">
      <w:pPr>
        <w:autoSpaceDE w:val="0"/>
        <w:autoSpaceDN w:val="0"/>
        <w:adjustRightInd w:val="0"/>
        <w:ind w:right="95"/>
        <w:jc w:val="both"/>
        <w:rPr>
          <w:rFonts w:cs="Georgia"/>
          <w:szCs w:val="20"/>
          <w:lang w:eastAsia="en-GB"/>
        </w:rPr>
      </w:pPr>
    </w:p>
    <w:p w14:paraId="042EF1AA" w14:textId="6ACEB6DD" w:rsidR="001B404D" w:rsidRPr="00C279E4" w:rsidRDefault="00E12E7C" w:rsidP="0089137E">
      <w:pPr>
        <w:tabs>
          <w:tab w:val="left" w:pos="426"/>
          <w:tab w:val="left" w:pos="10206"/>
        </w:tabs>
        <w:ind w:right="95"/>
        <w:jc w:val="both"/>
        <w:rPr>
          <w:b/>
          <w:szCs w:val="20"/>
        </w:rPr>
      </w:pPr>
      <w:r w:rsidRPr="00C279E4">
        <w:rPr>
          <w:b/>
          <w:szCs w:val="20"/>
        </w:rPr>
        <w:t>2.6</w:t>
      </w:r>
      <w:r w:rsidR="001B404D" w:rsidRPr="00C279E4">
        <w:rPr>
          <w:b/>
          <w:szCs w:val="20"/>
        </w:rPr>
        <w:tab/>
        <w:t xml:space="preserve">Maximum Pages </w:t>
      </w:r>
    </w:p>
    <w:p w14:paraId="17F9B4C4" w14:textId="77777777" w:rsidR="001B404D" w:rsidRPr="00C279E4" w:rsidRDefault="001B404D" w:rsidP="0089137E">
      <w:pPr>
        <w:tabs>
          <w:tab w:val="left" w:pos="2268"/>
          <w:tab w:val="left" w:pos="10206"/>
        </w:tabs>
        <w:ind w:right="95"/>
        <w:jc w:val="both"/>
        <w:rPr>
          <w:szCs w:val="20"/>
        </w:rPr>
      </w:pPr>
    </w:p>
    <w:p w14:paraId="61988AE8" w14:textId="1127F575" w:rsidR="001B404D" w:rsidRPr="00C279E4" w:rsidRDefault="001B404D" w:rsidP="0089137E">
      <w:pPr>
        <w:tabs>
          <w:tab w:val="left" w:pos="2268"/>
          <w:tab w:val="left" w:pos="10206"/>
        </w:tabs>
        <w:ind w:right="95"/>
        <w:jc w:val="both"/>
        <w:rPr>
          <w:szCs w:val="20"/>
        </w:rPr>
      </w:pPr>
      <w:r w:rsidRPr="00C279E4">
        <w:rPr>
          <w:szCs w:val="20"/>
        </w:rPr>
        <w:t xml:space="preserve">Tenderers should seek to be concise in drafting their response to this ITT. Tender responses should not exceed 10 A4 pages in length and the font size should be no smaller than Georgia 10. </w:t>
      </w:r>
      <w:r w:rsidR="007C77B0" w:rsidRPr="00C279E4">
        <w:rPr>
          <w:szCs w:val="20"/>
        </w:rPr>
        <w:t xml:space="preserve">In addition to the tender response, </w:t>
      </w:r>
      <w:r w:rsidR="008F651B" w:rsidRPr="00C279E4">
        <w:rPr>
          <w:szCs w:val="20"/>
        </w:rPr>
        <w:t xml:space="preserve">1 appendix will be permitted no longer than 10 pages. The appendix should include visuals where appropriate. </w:t>
      </w:r>
      <w:r w:rsidRPr="00C279E4">
        <w:rPr>
          <w:szCs w:val="20"/>
        </w:rPr>
        <w:t xml:space="preserve">S4C </w:t>
      </w:r>
      <w:r w:rsidR="0049693D" w:rsidRPr="00C279E4">
        <w:rPr>
          <w:szCs w:val="20"/>
        </w:rPr>
        <w:t>shall</w:t>
      </w:r>
      <w:r w:rsidRPr="00C279E4">
        <w:rPr>
          <w:szCs w:val="20"/>
        </w:rPr>
        <w:t xml:space="preserve"> </w:t>
      </w:r>
      <w:r w:rsidRPr="00C279E4">
        <w:rPr>
          <w:szCs w:val="20"/>
        </w:rPr>
        <w:lastRenderedPageBreak/>
        <w:t>exclude from the tender process any tender response that does not conform with this requirement.</w:t>
      </w:r>
    </w:p>
    <w:bookmarkEnd w:id="9"/>
    <w:p w14:paraId="4EC613BF" w14:textId="534C54B2" w:rsidR="001B404D" w:rsidRPr="00C279E4" w:rsidRDefault="001B404D" w:rsidP="0089137E">
      <w:pPr>
        <w:autoSpaceDE w:val="0"/>
        <w:autoSpaceDN w:val="0"/>
        <w:adjustRightInd w:val="0"/>
        <w:ind w:right="95"/>
        <w:jc w:val="both"/>
        <w:rPr>
          <w:rFonts w:cs="Georgia"/>
          <w:szCs w:val="20"/>
          <w:lang w:eastAsia="en-GB"/>
        </w:rPr>
      </w:pPr>
    </w:p>
    <w:p w14:paraId="6351F2EA" w14:textId="7631C075" w:rsidR="0082642E" w:rsidRPr="00C279E4" w:rsidRDefault="0082642E" w:rsidP="0089137E">
      <w:pPr>
        <w:autoSpaceDE w:val="0"/>
        <w:autoSpaceDN w:val="0"/>
        <w:adjustRightInd w:val="0"/>
        <w:ind w:right="95"/>
        <w:jc w:val="both"/>
        <w:rPr>
          <w:rFonts w:cs="Georgia"/>
          <w:b/>
          <w:bCs/>
          <w:szCs w:val="20"/>
          <w:lang w:eastAsia="en-GB"/>
        </w:rPr>
      </w:pPr>
      <w:r w:rsidRPr="00C279E4">
        <w:rPr>
          <w:rFonts w:cs="Georgia"/>
          <w:b/>
          <w:bCs/>
          <w:szCs w:val="20"/>
          <w:lang w:eastAsia="en-GB"/>
        </w:rPr>
        <w:t>2.7</w:t>
      </w:r>
      <w:r w:rsidRPr="00C279E4">
        <w:rPr>
          <w:rFonts w:cs="Georgia"/>
          <w:b/>
          <w:bCs/>
          <w:szCs w:val="20"/>
          <w:lang w:eastAsia="en-GB"/>
        </w:rPr>
        <w:tab/>
        <w:t>Parent Company Guarantees and Consortia</w:t>
      </w:r>
    </w:p>
    <w:p w14:paraId="59E0D538" w14:textId="77777777" w:rsidR="0082642E" w:rsidRPr="00C279E4" w:rsidRDefault="0082642E" w:rsidP="0089137E">
      <w:pPr>
        <w:autoSpaceDE w:val="0"/>
        <w:autoSpaceDN w:val="0"/>
        <w:adjustRightInd w:val="0"/>
        <w:ind w:right="95"/>
        <w:jc w:val="both"/>
        <w:rPr>
          <w:rFonts w:cs="Georgia"/>
          <w:szCs w:val="20"/>
          <w:lang w:eastAsia="en-GB"/>
        </w:rPr>
      </w:pPr>
    </w:p>
    <w:p w14:paraId="67F9EF33" w14:textId="66CB1E2A" w:rsidR="007C77B0" w:rsidRPr="00C279E4" w:rsidRDefault="007C77B0" w:rsidP="0089137E">
      <w:pPr>
        <w:autoSpaceDE w:val="0"/>
        <w:autoSpaceDN w:val="0"/>
        <w:adjustRightInd w:val="0"/>
        <w:ind w:right="95"/>
        <w:jc w:val="both"/>
        <w:rPr>
          <w:rFonts w:cs="Georgia"/>
          <w:szCs w:val="20"/>
          <w:lang w:eastAsia="en-GB"/>
        </w:rPr>
      </w:pPr>
      <w:bookmarkStart w:id="15" w:name="_Hlk161915307"/>
      <w:r w:rsidRPr="00C279E4">
        <w:rPr>
          <w:rFonts w:cs="Georgia"/>
          <w:szCs w:val="20"/>
          <w:lang w:eastAsia="en-GB"/>
        </w:rPr>
        <w:t>If, based on its assessment of the information provided in a Tender Response, S4C decides that a Tenderer does not meet S4C’s required level of economic</w:t>
      </w:r>
    </w:p>
    <w:p w14:paraId="5313D42B" w14:textId="7035DF85" w:rsidR="00E743C7" w:rsidRPr="00C279E4" w:rsidRDefault="007C77B0" w:rsidP="0089137E">
      <w:pPr>
        <w:autoSpaceDE w:val="0"/>
        <w:autoSpaceDN w:val="0"/>
        <w:adjustRightInd w:val="0"/>
        <w:ind w:right="95"/>
        <w:jc w:val="both"/>
        <w:rPr>
          <w:rFonts w:cs="Georgia"/>
          <w:szCs w:val="20"/>
          <w:lang w:eastAsia="en-GB"/>
        </w:rPr>
      </w:pPr>
      <w:r w:rsidRPr="00C279E4">
        <w:rPr>
          <w:rFonts w:cs="Georgia"/>
          <w:szCs w:val="20"/>
          <w:lang w:eastAsia="en-GB"/>
        </w:rPr>
        <w:t xml:space="preserve">standing, </w:t>
      </w:r>
      <w:r w:rsidR="0082642E" w:rsidRPr="00C279E4">
        <w:rPr>
          <w:rFonts w:cs="Georgia"/>
          <w:szCs w:val="20"/>
          <w:lang w:eastAsia="en-GB"/>
        </w:rPr>
        <w:t xml:space="preserve">S4C may require </w:t>
      </w:r>
      <w:r w:rsidRPr="00C279E4">
        <w:rPr>
          <w:rFonts w:cs="Georgia"/>
          <w:szCs w:val="20"/>
          <w:lang w:eastAsia="en-GB"/>
        </w:rPr>
        <w:t xml:space="preserve">that a parent company guarantee is given by a parent company of </w:t>
      </w:r>
      <w:r w:rsidR="0082642E" w:rsidRPr="00C279E4">
        <w:rPr>
          <w:rFonts w:cs="Georgia"/>
          <w:szCs w:val="20"/>
          <w:lang w:eastAsia="en-GB"/>
        </w:rPr>
        <w:t xml:space="preserve">the successful Tenderer. </w:t>
      </w:r>
      <w:r w:rsidRPr="00C279E4">
        <w:rPr>
          <w:rFonts w:cs="Georgia"/>
          <w:szCs w:val="20"/>
          <w:lang w:eastAsia="en-GB"/>
        </w:rPr>
        <w:t>If S4C decides that a parent company guarantee is required, S4C will reject a Tender Response if the Tenderer is unable to offer a commitment to make such provision.</w:t>
      </w:r>
    </w:p>
    <w:p w14:paraId="3F996569" w14:textId="77777777" w:rsidR="00E743C7" w:rsidRPr="00C279E4" w:rsidRDefault="00E743C7" w:rsidP="0089137E">
      <w:pPr>
        <w:autoSpaceDE w:val="0"/>
        <w:autoSpaceDN w:val="0"/>
        <w:adjustRightInd w:val="0"/>
        <w:ind w:right="95"/>
        <w:jc w:val="both"/>
        <w:rPr>
          <w:rFonts w:cs="Georgia"/>
          <w:szCs w:val="20"/>
          <w:lang w:eastAsia="en-GB"/>
        </w:rPr>
      </w:pPr>
    </w:p>
    <w:p w14:paraId="2160B9DC" w14:textId="6276F139" w:rsidR="0082642E" w:rsidRPr="00C279E4" w:rsidRDefault="0082642E" w:rsidP="0089137E">
      <w:pPr>
        <w:autoSpaceDE w:val="0"/>
        <w:autoSpaceDN w:val="0"/>
        <w:adjustRightInd w:val="0"/>
        <w:ind w:right="95"/>
        <w:jc w:val="both"/>
        <w:rPr>
          <w:rFonts w:cs="Georgia"/>
          <w:szCs w:val="20"/>
          <w:lang w:eastAsia="en-GB"/>
        </w:rPr>
      </w:pPr>
      <w:r w:rsidRPr="00C279E4">
        <w:rPr>
          <w:rFonts w:cs="Georgia"/>
          <w:szCs w:val="20"/>
          <w:lang w:eastAsia="en-GB"/>
        </w:rPr>
        <w:t xml:space="preserve">If a consortium </w:t>
      </w:r>
      <w:r w:rsidR="00E743C7" w:rsidRPr="00C279E4">
        <w:rPr>
          <w:rFonts w:cs="Georgia"/>
          <w:szCs w:val="20"/>
          <w:lang w:eastAsia="en-GB"/>
        </w:rPr>
        <w:t>of economic operat</w:t>
      </w:r>
      <w:r w:rsidR="00F81C92" w:rsidRPr="00C279E4">
        <w:rPr>
          <w:rFonts w:cs="Georgia"/>
          <w:szCs w:val="20"/>
          <w:lang w:eastAsia="en-GB"/>
        </w:rPr>
        <w:t>o</w:t>
      </w:r>
      <w:r w:rsidR="00E743C7" w:rsidRPr="00C279E4">
        <w:rPr>
          <w:rFonts w:cs="Georgia"/>
          <w:szCs w:val="20"/>
          <w:lang w:eastAsia="en-GB"/>
        </w:rPr>
        <w:t>rs wish to act jointly to provide the Services they may do so</w:t>
      </w:r>
      <w:r w:rsidRPr="00C279E4">
        <w:rPr>
          <w:rFonts w:cs="Georgia"/>
          <w:szCs w:val="20"/>
          <w:lang w:eastAsia="en-GB"/>
        </w:rPr>
        <w:t>: (</w:t>
      </w:r>
      <w:proofErr w:type="spellStart"/>
      <w:r w:rsidRPr="00C279E4">
        <w:rPr>
          <w:rFonts w:cs="Georgia"/>
          <w:szCs w:val="20"/>
          <w:lang w:eastAsia="en-GB"/>
        </w:rPr>
        <w:t>i</w:t>
      </w:r>
      <w:proofErr w:type="spellEnd"/>
      <w:r w:rsidRPr="00C279E4">
        <w:rPr>
          <w:rFonts w:cs="Georgia"/>
          <w:szCs w:val="20"/>
          <w:lang w:eastAsia="en-GB"/>
        </w:rPr>
        <w:t xml:space="preserve">) </w:t>
      </w:r>
      <w:r w:rsidR="00E743C7" w:rsidRPr="00C279E4">
        <w:rPr>
          <w:rFonts w:cs="Georgia"/>
          <w:szCs w:val="20"/>
          <w:lang w:eastAsia="en-GB"/>
        </w:rPr>
        <w:t>by</w:t>
      </w:r>
      <w:r w:rsidRPr="00C279E4">
        <w:rPr>
          <w:rFonts w:cs="Georgia"/>
          <w:szCs w:val="20"/>
          <w:lang w:eastAsia="en-GB"/>
        </w:rPr>
        <w:t xml:space="preserve"> form</w:t>
      </w:r>
      <w:r w:rsidR="00E743C7" w:rsidRPr="00C279E4">
        <w:rPr>
          <w:rFonts w:cs="Georgia"/>
          <w:szCs w:val="20"/>
          <w:lang w:eastAsia="en-GB"/>
        </w:rPr>
        <w:t>ing</w:t>
      </w:r>
      <w:r w:rsidRPr="00C279E4">
        <w:rPr>
          <w:rFonts w:cs="Georgia"/>
          <w:szCs w:val="20"/>
          <w:lang w:eastAsia="en-GB"/>
        </w:rPr>
        <w:t xml:space="preserve"> a </w:t>
      </w:r>
      <w:r w:rsidR="00E743C7" w:rsidRPr="00C279E4">
        <w:rPr>
          <w:rFonts w:cs="Georgia"/>
          <w:szCs w:val="20"/>
          <w:lang w:eastAsia="en-GB"/>
        </w:rPr>
        <w:t xml:space="preserve">single </w:t>
      </w:r>
      <w:r w:rsidRPr="00C279E4">
        <w:rPr>
          <w:rFonts w:cs="Georgia"/>
          <w:szCs w:val="20"/>
          <w:lang w:eastAsia="en-GB"/>
        </w:rPr>
        <w:t>legal entity before entering into the contract; and/or (ii)</w:t>
      </w:r>
      <w:r w:rsidR="00E743C7" w:rsidRPr="00C279E4">
        <w:rPr>
          <w:rFonts w:cs="Georgia"/>
          <w:szCs w:val="20"/>
          <w:lang w:eastAsia="en-GB"/>
        </w:rPr>
        <w:t xml:space="preserve"> using an existing separate jointly owned entity</w:t>
      </w:r>
      <w:r w:rsidRPr="00C279E4">
        <w:rPr>
          <w:rFonts w:cs="Georgia"/>
          <w:szCs w:val="20"/>
          <w:lang w:eastAsia="en-GB"/>
        </w:rPr>
        <w:t xml:space="preserve"> </w:t>
      </w:r>
      <w:r w:rsidR="00E743C7" w:rsidRPr="00C279E4">
        <w:rPr>
          <w:rFonts w:cs="Georgia"/>
          <w:szCs w:val="20"/>
          <w:lang w:eastAsia="en-GB"/>
        </w:rPr>
        <w:t xml:space="preserve">(iii) </w:t>
      </w:r>
      <w:r w:rsidRPr="00C279E4">
        <w:rPr>
          <w:rFonts w:cs="Georgia"/>
          <w:szCs w:val="20"/>
          <w:lang w:eastAsia="en-GB"/>
        </w:rPr>
        <w:t>joint and several liability of all consortium members;</w:t>
      </w:r>
      <w:r w:rsidR="00E743C7" w:rsidRPr="00C279E4">
        <w:rPr>
          <w:rFonts w:cs="Georgia"/>
          <w:szCs w:val="20"/>
          <w:lang w:eastAsia="en-GB"/>
        </w:rPr>
        <w:t xml:space="preserve"> (iv) nominating a single entity to be the lead primary contractor who shall be primary liable under the Agreement with other entities being sub-contractors to the primary contractor</w:t>
      </w:r>
      <w:r w:rsidRPr="00C279E4">
        <w:rPr>
          <w:rFonts w:cs="Georgia"/>
          <w:szCs w:val="20"/>
          <w:lang w:eastAsia="en-GB"/>
        </w:rPr>
        <w:t xml:space="preserve"> and/or (</w:t>
      </w:r>
      <w:r w:rsidR="00E743C7" w:rsidRPr="00C279E4">
        <w:rPr>
          <w:rFonts w:cs="Georgia"/>
          <w:szCs w:val="20"/>
          <w:lang w:eastAsia="en-GB"/>
        </w:rPr>
        <w:t>v</w:t>
      </w:r>
      <w:r w:rsidRPr="00C279E4">
        <w:rPr>
          <w:rFonts w:cs="Georgia"/>
          <w:szCs w:val="20"/>
          <w:lang w:eastAsia="en-GB"/>
        </w:rPr>
        <w:t>) guarantees and/or undertakings by some or all of the consortium members in respect of some or all other consortium members.</w:t>
      </w:r>
    </w:p>
    <w:bookmarkEnd w:id="15"/>
    <w:p w14:paraId="325A15AB" w14:textId="77777777" w:rsidR="0082642E" w:rsidRPr="00C279E4" w:rsidRDefault="0082642E" w:rsidP="006D75A2">
      <w:pPr>
        <w:autoSpaceDE w:val="0"/>
        <w:autoSpaceDN w:val="0"/>
        <w:adjustRightInd w:val="0"/>
        <w:rPr>
          <w:rFonts w:cs="Georgia"/>
          <w:szCs w:val="20"/>
          <w:lang w:eastAsia="en-GB"/>
        </w:rPr>
      </w:pPr>
    </w:p>
    <w:p w14:paraId="1FF05A62" w14:textId="77777777" w:rsidR="00EC53D0" w:rsidRPr="00C279E4" w:rsidRDefault="00EC53D0" w:rsidP="006D75A2">
      <w:pPr>
        <w:autoSpaceDE w:val="0"/>
        <w:autoSpaceDN w:val="0"/>
        <w:adjustRightInd w:val="0"/>
        <w:rPr>
          <w:rFonts w:cs="Georgia,Bold"/>
          <w:b/>
          <w:bCs/>
          <w:szCs w:val="20"/>
          <w:lang w:eastAsia="en-GB"/>
        </w:rPr>
      </w:pPr>
    </w:p>
    <w:p w14:paraId="02CCC3E7" w14:textId="77777777" w:rsidR="007C77B0" w:rsidRPr="00C279E4" w:rsidRDefault="007C77B0" w:rsidP="006D75A2">
      <w:pPr>
        <w:autoSpaceDE w:val="0"/>
        <w:autoSpaceDN w:val="0"/>
        <w:adjustRightInd w:val="0"/>
        <w:rPr>
          <w:rFonts w:cs="Georgia,Bold"/>
          <w:b/>
          <w:bCs/>
          <w:szCs w:val="20"/>
          <w:lang w:eastAsia="en-GB"/>
        </w:rPr>
      </w:pPr>
      <w:r w:rsidRPr="00C279E4">
        <w:rPr>
          <w:rFonts w:cs="Georgia,Bold"/>
          <w:b/>
          <w:bCs/>
          <w:szCs w:val="20"/>
          <w:lang w:eastAsia="en-GB"/>
        </w:rPr>
        <w:br w:type="page"/>
      </w:r>
    </w:p>
    <w:p w14:paraId="62C82CD4" w14:textId="54F2D471" w:rsidR="00877109" w:rsidRPr="00C279E4" w:rsidRDefault="00877109" w:rsidP="006D75A2">
      <w:pPr>
        <w:autoSpaceDE w:val="0"/>
        <w:autoSpaceDN w:val="0"/>
        <w:adjustRightInd w:val="0"/>
        <w:rPr>
          <w:rFonts w:cs="Georgia,Bold"/>
          <w:b/>
          <w:bCs/>
          <w:szCs w:val="20"/>
          <w:lang w:eastAsia="en-GB"/>
        </w:rPr>
      </w:pPr>
      <w:r w:rsidRPr="00C279E4">
        <w:rPr>
          <w:rFonts w:cs="Georgia,Bold"/>
          <w:b/>
          <w:bCs/>
          <w:szCs w:val="20"/>
          <w:lang w:eastAsia="en-GB"/>
        </w:rPr>
        <w:lastRenderedPageBreak/>
        <w:t>Part 3 Outline of Tender Process and Requests for Further Information</w:t>
      </w:r>
    </w:p>
    <w:p w14:paraId="346CA8F1" w14:textId="77777777" w:rsidR="00EC53D0" w:rsidRPr="00C279E4" w:rsidRDefault="00EC53D0" w:rsidP="006D75A2">
      <w:pPr>
        <w:autoSpaceDE w:val="0"/>
        <w:autoSpaceDN w:val="0"/>
        <w:adjustRightInd w:val="0"/>
        <w:rPr>
          <w:rFonts w:cs="Georgia,Bold"/>
          <w:b/>
          <w:bCs/>
          <w:szCs w:val="20"/>
          <w:lang w:eastAsia="en-GB"/>
        </w:rPr>
      </w:pPr>
    </w:p>
    <w:p w14:paraId="4799FCEB" w14:textId="77777777" w:rsidR="00877109" w:rsidRPr="00C279E4" w:rsidRDefault="00877109" w:rsidP="006D75A2">
      <w:pPr>
        <w:autoSpaceDE w:val="0"/>
        <w:autoSpaceDN w:val="0"/>
        <w:adjustRightInd w:val="0"/>
        <w:rPr>
          <w:rFonts w:cs="Georgia,Bold"/>
          <w:b/>
          <w:bCs/>
          <w:szCs w:val="20"/>
          <w:lang w:eastAsia="en-GB"/>
        </w:rPr>
      </w:pPr>
      <w:bookmarkStart w:id="16" w:name="_Hlk72503300"/>
      <w:r w:rsidRPr="00C279E4">
        <w:rPr>
          <w:rFonts w:cs="Georgia,Bold"/>
          <w:b/>
          <w:bCs/>
          <w:szCs w:val="20"/>
          <w:lang w:eastAsia="en-GB"/>
        </w:rPr>
        <w:t>3.1 Outline of Tender Process</w:t>
      </w:r>
    </w:p>
    <w:p w14:paraId="79889544" w14:textId="77777777" w:rsidR="00751C78" w:rsidRPr="00C279E4" w:rsidRDefault="00751C78" w:rsidP="006D75A2">
      <w:pPr>
        <w:autoSpaceDE w:val="0"/>
        <w:autoSpaceDN w:val="0"/>
        <w:adjustRightInd w:val="0"/>
        <w:rPr>
          <w:rFonts w:cs="Georgia"/>
          <w:szCs w:val="20"/>
          <w:lang w:eastAsia="en-GB"/>
        </w:rPr>
      </w:pPr>
    </w:p>
    <w:p w14:paraId="07D34000" w14:textId="797712EA" w:rsidR="00877109" w:rsidRPr="00C279E4" w:rsidRDefault="00877109" w:rsidP="006D75A2">
      <w:pPr>
        <w:autoSpaceDE w:val="0"/>
        <w:autoSpaceDN w:val="0"/>
        <w:adjustRightInd w:val="0"/>
        <w:rPr>
          <w:rFonts w:cs="Georgia"/>
          <w:szCs w:val="20"/>
          <w:lang w:eastAsia="en-GB"/>
        </w:rPr>
      </w:pPr>
      <w:r w:rsidRPr="00C279E4">
        <w:rPr>
          <w:rFonts w:cs="Georgia"/>
          <w:szCs w:val="20"/>
          <w:lang w:eastAsia="en-GB"/>
        </w:rPr>
        <w:t xml:space="preserve">On </w:t>
      </w:r>
      <w:r w:rsidR="00BE4F3D" w:rsidRPr="00B42688">
        <w:rPr>
          <w:rFonts w:cs="Georgia"/>
          <w:szCs w:val="20"/>
          <w:lang w:eastAsia="en-GB"/>
        </w:rPr>
        <w:t>1</w:t>
      </w:r>
      <w:r w:rsidR="00B42688" w:rsidRPr="00B42688">
        <w:rPr>
          <w:rFonts w:cs="Georgia"/>
          <w:szCs w:val="20"/>
          <w:lang w:eastAsia="en-GB"/>
        </w:rPr>
        <w:t>1</w:t>
      </w:r>
      <w:r w:rsidR="00BE4F3D" w:rsidRPr="00B42688">
        <w:rPr>
          <w:rFonts w:cs="Georgia"/>
          <w:szCs w:val="20"/>
          <w:vertAlign w:val="superscript"/>
          <w:lang w:eastAsia="en-GB"/>
        </w:rPr>
        <w:t>th</w:t>
      </w:r>
      <w:r w:rsidR="00BE4F3D" w:rsidRPr="00B42688">
        <w:rPr>
          <w:rFonts w:cs="Georgia"/>
          <w:szCs w:val="20"/>
          <w:lang w:eastAsia="en-GB"/>
        </w:rPr>
        <w:t xml:space="preserve"> April </w:t>
      </w:r>
      <w:r w:rsidR="00E82C65" w:rsidRPr="00B42688">
        <w:rPr>
          <w:rFonts w:cs="Georgia"/>
          <w:szCs w:val="20"/>
          <w:lang w:eastAsia="en-GB"/>
        </w:rPr>
        <w:t>2024</w:t>
      </w:r>
      <w:r w:rsidR="001B404D" w:rsidRPr="00C279E4">
        <w:rPr>
          <w:rFonts w:cs="Georgia"/>
          <w:szCs w:val="20"/>
          <w:lang w:eastAsia="en-GB"/>
        </w:rPr>
        <w:t xml:space="preserve"> </w:t>
      </w:r>
      <w:r w:rsidRPr="00C279E4">
        <w:rPr>
          <w:rFonts w:cs="Georgia"/>
          <w:szCs w:val="20"/>
          <w:lang w:eastAsia="en-GB"/>
        </w:rPr>
        <w:t>S4C placed an Invitation to Tender for Med</w:t>
      </w:r>
      <w:r w:rsidR="00EC53D0" w:rsidRPr="00C279E4">
        <w:rPr>
          <w:rFonts w:cs="Georgia"/>
          <w:szCs w:val="20"/>
          <w:lang w:eastAsia="en-GB"/>
        </w:rPr>
        <w:t xml:space="preserve">ia Buying </w:t>
      </w:r>
      <w:r w:rsidR="005A18AC" w:rsidRPr="00C279E4">
        <w:rPr>
          <w:rFonts w:cs="Georgia"/>
          <w:szCs w:val="20"/>
          <w:lang w:eastAsia="en-GB"/>
        </w:rPr>
        <w:t xml:space="preserve">&amp; </w:t>
      </w:r>
      <w:r w:rsidR="00AE463B" w:rsidRPr="00C279E4">
        <w:rPr>
          <w:rFonts w:cs="Georgia"/>
          <w:szCs w:val="20"/>
          <w:lang w:eastAsia="en-GB"/>
        </w:rPr>
        <w:t xml:space="preserve">Paid </w:t>
      </w:r>
      <w:r w:rsidR="005A18AC" w:rsidRPr="00C279E4">
        <w:rPr>
          <w:rFonts w:cs="Georgia"/>
          <w:szCs w:val="20"/>
          <w:lang w:eastAsia="en-GB"/>
        </w:rPr>
        <w:t xml:space="preserve">Social Media </w:t>
      </w:r>
      <w:r w:rsidR="00EC53D0" w:rsidRPr="00C279E4">
        <w:rPr>
          <w:rFonts w:cs="Georgia"/>
          <w:szCs w:val="20"/>
          <w:lang w:eastAsia="en-GB"/>
        </w:rPr>
        <w:t xml:space="preserve">Services on </w:t>
      </w:r>
      <w:r w:rsidR="00194B41" w:rsidRPr="00C279E4">
        <w:rPr>
          <w:rFonts w:cs="Georgia"/>
          <w:szCs w:val="20"/>
          <w:lang w:eastAsia="en-GB"/>
        </w:rPr>
        <w:t>Sell2Wales and on the S4C Website</w:t>
      </w:r>
      <w:r w:rsidRPr="00C279E4">
        <w:rPr>
          <w:rFonts w:cs="Georgia"/>
          <w:szCs w:val="20"/>
          <w:lang w:eastAsia="en-GB"/>
        </w:rPr>
        <w:t>.</w:t>
      </w:r>
      <w:r w:rsidR="00007C89" w:rsidRPr="00C279E4">
        <w:rPr>
          <w:rFonts w:cs="Georgia"/>
          <w:szCs w:val="20"/>
          <w:lang w:eastAsia="en-GB"/>
        </w:rPr>
        <w:t xml:space="preserve"> The tender process will involve the following stages:</w:t>
      </w:r>
    </w:p>
    <w:p w14:paraId="4E4B01DD" w14:textId="77777777" w:rsidR="00AF5C18" w:rsidRPr="00C279E4" w:rsidRDefault="00AF5C18" w:rsidP="006D75A2">
      <w:pPr>
        <w:autoSpaceDE w:val="0"/>
        <w:autoSpaceDN w:val="0"/>
        <w:adjustRightInd w:val="0"/>
        <w:rPr>
          <w:rFonts w:cs="Georgia"/>
          <w:szCs w:val="20"/>
          <w:lang w:eastAsia="en-GB"/>
        </w:rPr>
      </w:pPr>
    </w:p>
    <w:p w14:paraId="634434AB" w14:textId="16C4CCA2" w:rsidR="00007C89" w:rsidRPr="00C279E4" w:rsidRDefault="00007C89" w:rsidP="0089137E">
      <w:pPr>
        <w:tabs>
          <w:tab w:val="left" w:pos="1134"/>
          <w:tab w:val="left" w:pos="6521"/>
          <w:tab w:val="left" w:pos="10206"/>
        </w:tabs>
        <w:jc w:val="both"/>
        <w:rPr>
          <w:rFonts w:cs="Georgia"/>
          <w:szCs w:val="20"/>
          <w:lang w:eastAsia="en-GB"/>
        </w:rPr>
      </w:pPr>
      <w:r w:rsidRPr="00C279E4">
        <w:t>Stage 1</w:t>
      </w:r>
      <w:r w:rsidRPr="00C279E4">
        <w:tab/>
        <w:t>Deadline for requests for clarification</w:t>
      </w:r>
      <w:r w:rsidR="00935B9C" w:rsidRPr="00C279E4">
        <w:tab/>
      </w:r>
      <w:r w:rsidR="001C0579" w:rsidRPr="00C279E4">
        <w:rPr>
          <w:rFonts w:cs="Georgia"/>
          <w:szCs w:val="20"/>
          <w:lang w:eastAsia="en-GB"/>
        </w:rPr>
        <w:t xml:space="preserve">12:00, </w:t>
      </w:r>
      <w:r w:rsidR="00BE4F3D" w:rsidRPr="00C279E4">
        <w:rPr>
          <w:rFonts w:cs="Georgia"/>
          <w:szCs w:val="20"/>
          <w:lang w:eastAsia="en-GB"/>
        </w:rPr>
        <w:t xml:space="preserve">24th </w:t>
      </w:r>
      <w:r w:rsidR="000A6379" w:rsidRPr="00C279E4">
        <w:rPr>
          <w:rFonts w:cs="Georgia"/>
          <w:szCs w:val="20"/>
          <w:lang w:eastAsia="en-GB"/>
        </w:rPr>
        <w:t>April</w:t>
      </w:r>
      <w:r w:rsidR="0055479B" w:rsidRPr="00C279E4">
        <w:rPr>
          <w:rFonts w:cs="Georgia"/>
          <w:szCs w:val="20"/>
          <w:lang w:eastAsia="en-GB"/>
        </w:rPr>
        <w:t xml:space="preserve"> 202</w:t>
      </w:r>
      <w:r w:rsidR="000A6379" w:rsidRPr="00C279E4">
        <w:rPr>
          <w:rFonts w:cs="Georgia"/>
          <w:szCs w:val="20"/>
          <w:lang w:eastAsia="en-GB"/>
        </w:rPr>
        <w:t>4</w:t>
      </w:r>
    </w:p>
    <w:p w14:paraId="4AA573EA" w14:textId="77777777" w:rsidR="00007C89" w:rsidRPr="00C279E4" w:rsidRDefault="00007C89" w:rsidP="0089137E">
      <w:pPr>
        <w:tabs>
          <w:tab w:val="left" w:pos="1134"/>
          <w:tab w:val="left" w:pos="6521"/>
          <w:tab w:val="left" w:pos="10206"/>
        </w:tabs>
        <w:jc w:val="both"/>
      </w:pPr>
      <w:r w:rsidRPr="00C279E4">
        <w:tab/>
      </w:r>
      <w:r w:rsidRPr="00C279E4">
        <w:tab/>
      </w:r>
    </w:p>
    <w:p w14:paraId="485CB225" w14:textId="54DB39A4" w:rsidR="00007C89" w:rsidRPr="00C279E4" w:rsidRDefault="00007C89" w:rsidP="0089137E">
      <w:pPr>
        <w:tabs>
          <w:tab w:val="left" w:pos="1134"/>
          <w:tab w:val="left" w:pos="6521"/>
          <w:tab w:val="left" w:pos="10206"/>
        </w:tabs>
        <w:jc w:val="both"/>
        <w:rPr>
          <w:rFonts w:cs="Georgia"/>
          <w:szCs w:val="20"/>
          <w:lang w:eastAsia="en-GB"/>
        </w:rPr>
      </w:pPr>
      <w:r w:rsidRPr="00C279E4">
        <w:t>Stage 2</w:t>
      </w:r>
      <w:r w:rsidRPr="00C279E4">
        <w:tab/>
        <w:t>Provide responses to requests for clarification</w:t>
      </w:r>
      <w:r w:rsidRPr="00C279E4">
        <w:tab/>
      </w:r>
      <w:r w:rsidR="00BE4F3D" w:rsidRPr="00C279E4">
        <w:rPr>
          <w:rFonts w:cs="Georgia"/>
          <w:szCs w:val="20"/>
          <w:lang w:eastAsia="en-GB"/>
        </w:rPr>
        <w:t>1st May</w:t>
      </w:r>
      <w:r w:rsidR="0055479B" w:rsidRPr="00C279E4">
        <w:rPr>
          <w:rFonts w:cs="Georgia"/>
          <w:szCs w:val="20"/>
          <w:lang w:eastAsia="en-GB"/>
        </w:rPr>
        <w:t xml:space="preserve"> 202</w:t>
      </w:r>
      <w:r w:rsidR="000A6379" w:rsidRPr="00C279E4">
        <w:rPr>
          <w:rFonts w:cs="Georgia"/>
          <w:szCs w:val="20"/>
          <w:lang w:eastAsia="en-GB"/>
        </w:rPr>
        <w:t>4</w:t>
      </w:r>
    </w:p>
    <w:p w14:paraId="272B22FD" w14:textId="77777777" w:rsidR="00007C89" w:rsidRPr="00C279E4" w:rsidRDefault="00007C89" w:rsidP="0089137E">
      <w:pPr>
        <w:tabs>
          <w:tab w:val="left" w:pos="6521"/>
          <w:tab w:val="left" w:pos="10206"/>
        </w:tabs>
        <w:jc w:val="both"/>
      </w:pPr>
    </w:p>
    <w:p w14:paraId="3CEA0CD1" w14:textId="293F8A91" w:rsidR="00007C89" w:rsidRPr="00C279E4" w:rsidRDefault="00007C89" w:rsidP="0089137E">
      <w:pPr>
        <w:tabs>
          <w:tab w:val="left" w:pos="1134"/>
          <w:tab w:val="left" w:pos="6521"/>
          <w:tab w:val="left" w:pos="10206"/>
        </w:tabs>
        <w:jc w:val="both"/>
      </w:pPr>
      <w:r w:rsidRPr="00C279E4">
        <w:t>Stage 3</w:t>
      </w:r>
      <w:r w:rsidRPr="00C279E4">
        <w:tab/>
        <w:t>Deadline for receipt of tender responses</w:t>
      </w:r>
      <w:r w:rsidRPr="00C279E4">
        <w:tab/>
      </w:r>
      <w:r w:rsidR="001C0579" w:rsidRPr="00C279E4">
        <w:rPr>
          <w:rFonts w:cs="Georgia"/>
          <w:szCs w:val="20"/>
          <w:lang w:eastAsia="en-GB"/>
        </w:rPr>
        <w:t xml:space="preserve">12:00, </w:t>
      </w:r>
      <w:r w:rsidR="00BE4F3D" w:rsidRPr="00C279E4">
        <w:rPr>
          <w:rFonts w:cs="Georgia"/>
          <w:szCs w:val="20"/>
          <w:lang w:eastAsia="en-GB"/>
        </w:rPr>
        <w:t>1</w:t>
      </w:r>
      <w:r w:rsidR="006C2450" w:rsidRPr="00C279E4">
        <w:rPr>
          <w:rFonts w:cs="Georgia"/>
          <w:szCs w:val="20"/>
          <w:lang w:eastAsia="en-GB"/>
        </w:rPr>
        <w:t>3</w:t>
      </w:r>
      <w:r w:rsidR="00BE4F3D" w:rsidRPr="00C279E4">
        <w:rPr>
          <w:rFonts w:cs="Georgia"/>
          <w:szCs w:val="20"/>
          <w:lang w:eastAsia="en-GB"/>
        </w:rPr>
        <w:t>th May</w:t>
      </w:r>
      <w:r w:rsidR="0055479B" w:rsidRPr="00C279E4">
        <w:rPr>
          <w:rFonts w:cs="Georgia"/>
          <w:szCs w:val="20"/>
          <w:lang w:eastAsia="en-GB"/>
        </w:rPr>
        <w:t xml:space="preserve"> 202</w:t>
      </w:r>
      <w:r w:rsidR="005D71F0" w:rsidRPr="00C279E4">
        <w:rPr>
          <w:rFonts w:cs="Georgia"/>
          <w:szCs w:val="20"/>
          <w:lang w:eastAsia="en-GB"/>
        </w:rPr>
        <w:t>4</w:t>
      </w:r>
      <w:r w:rsidRPr="00C279E4">
        <w:tab/>
      </w:r>
      <w:r w:rsidRPr="00C279E4">
        <w:rPr>
          <w:i/>
        </w:rPr>
        <w:t xml:space="preserve"> </w:t>
      </w:r>
    </w:p>
    <w:p w14:paraId="19B32D56" w14:textId="2B22F832" w:rsidR="00007C89" w:rsidRPr="00C279E4" w:rsidRDefault="00007C89" w:rsidP="0089137E">
      <w:pPr>
        <w:tabs>
          <w:tab w:val="left" w:pos="1134"/>
          <w:tab w:val="left" w:pos="6521"/>
          <w:tab w:val="left" w:pos="10206"/>
        </w:tabs>
      </w:pPr>
      <w:r w:rsidRPr="00C279E4">
        <w:t xml:space="preserve">Stage 4 </w:t>
      </w:r>
      <w:r w:rsidRPr="00C279E4">
        <w:tab/>
        <w:t xml:space="preserve">Commencement of evaluation of tender responses </w:t>
      </w:r>
      <w:r w:rsidR="0089137E" w:rsidRPr="00C279E4">
        <w:tab/>
      </w:r>
      <w:r w:rsidR="00BE4F3D" w:rsidRPr="00C279E4">
        <w:rPr>
          <w:rFonts w:cs="Georgia"/>
          <w:szCs w:val="20"/>
          <w:lang w:eastAsia="en-GB"/>
        </w:rPr>
        <w:t>1</w:t>
      </w:r>
      <w:r w:rsidR="006C2450" w:rsidRPr="00C279E4">
        <w:rPr>
          <w:rFonts w:cs="Georgia"/>
          <w:szCs w:val="20"/>
          <w:lang w:eastAsia="en-GB"/>
        </w:rPr>
        <w:t>4</w:t>
      </w:r>
      <w:r w:rsidR="00BE4F3D" w:rsidRPr="00C279E4">
        <w:rPr>
          <w:rFonts w:cs="Georgia"/>
          <w:szCs w:val="20"/>
          <w:lang w:eastAsia="en-GB"/>
        </w:rPr>
        <w:t>th May</w:t>
      </w:r>
      <w:r w:rsidR="0055479B" w:rsidRPr="00C279E4">
        <w:rPr>
          <w:rFonts w:cs="Georgia"/>
          <w:szCs w:val="20"/>
          <w:lang w:eastAsia="en-GB"/>
        </w:rPr>
        <w:t xml:space="preserve"> 202</w:t>
      </w:r>
      <w:r w:rsidR="005D71F0" w:rsidRPr="00C279E4">
        <w:rPr>
          <w:rFonts w:cs="Georgia"/>
          <w:szCs w:val="20"/>
          <w:lang w:eastAsia="en-GB"/>
        </w:rPr>
        <w:t>4</w:t>
      </w:r>
    </w:p>
    <w:p w14:paraId="17C1902F" w14:textId="77777777" w:rsidR="00307C05" w:rsidRPr="00C279E4" w:rsidRDefault="00307C05" w:rsidP="0089137E">
      <w:pPr>
        <w:tabs>
          <w:tab w:val="left" w:pos="1134"/>
          <w:tab w:val="left" w:pos="6521"/>
          <w:tab w:val="left" w:pos="10206"/>
        </w:tabs>
        <w:jc w:val="both"/>
      </w:pPr>
    </w:p>
    <w:p w14:paraId="4B7396ED" w14:textId="0A23C631" w:rsidR="00007C89" w:rsidRPr="00C279E4" w:rsidRDefault="00007C89" w:rsidP="0089137E">
      <w:pPr>
        <w:tabs>
          <w:tab w:val="left" w:pos="1134"/>
          <w:tab w:val="left" w:pos="6521"/>
          <w:tab w:val="left" w:pos="10206"/>
        </w:tabs>
        <w:jc w:val="both"/>
      </w:pPr>
      <w:r w:rsidRPr="00C279E4">
        <w:t xml:space="preserve">Stage </w:t>
      </w:r>
      <w:r w:rsidR="009E357B" w:rsidRPr="00C279E4">
        <w:t>5</w:t>
      </w:r>
      <w:r w:rsidRPr="00C279E4">
        <w:t xml:space="preserve"> </w:t>
      </w:r>
      <w:r w:rsidRPr="00C279E4">
        <w:tab/>
        <w:t xml:space="preserve">Notification of results of evaluation </w:t>
      </w:r>
      <w:r w:rsidRPr="00C279E4">
        <w:tab/>
      </w:r>
      <w:r w:rsidR="00BE4F3D" w:rsidRPr="00C279E4">
        <w:rPr>
          <w:rFonts w:cs="Georgia"/>
          <w:szCs w:val="20"/>
          <w:lang w:eastAsia="en-GB"/>
        </w:rPr>
        <w:t xml:space="preserve">17th </w:t>
      </w:r>
      <w:r w:rsidR="005D71F0" w:rsidRPr="00C279E4">
        <w:rPr>
          <w:rFonts w:cs="Georgia"/>
          <w:szCs w:val="20"/>
          <w:lang w:eastAsia="en-GB"/>
        </w:rPr>
        <w:t>May</w:t>
      </w:r>
      <w:r w:rsidR="0055479B" w:rsidRPr="00C279E4">
        <w:rPr>
          <w:rFonts w:cs="Georgia"/>
          <w:szCs w:val="20"/>
          <w:lang w:eastAsia="en-GB"/>
        </w:rPr>
        <w:t xml:space="preserve"> 202</w:t>
      </w:r>
      <w:r w:rsidR="005D71F0" w:rsidRPr="00C279E4">
        <w:rPr>
          <w:rFonts w:cs="Georgia"/>
          <w:szCs w:val="20"/>
          <w:lang w:eastAsia="en-GB"/>
        </w:rPr>
        <w:t>4</w:t>
      </w:r>
      <w:r w:rsidRPr="00C279E4">
        <w:rPr>
          <w:rFonts w:cs="Georgia"/>
          <w:szCs w:val="20"/>
          <w:lang w:eastAsia="en-GB"/>
        </w:rPr>
        <w:t>*</w:t>
      </w:r>
    </w:p>
    <w:p w14:paraId="5CD7B3E3" w14:textId="77777777" w:rsidR="00307C05" w:rsidRPr="00C279E4" w:rsidRDefault="00307C05" w:rsidP="0089137E">
      <w:pPr>
        <w:tabs>
          <w:tab w:val="left" w:pos="1134"/>
          <w:tab w:val="left" w:pos="6521"/>
        </w:tabs>
        <w:autoSpaceDE w:val="0"/>
        <w:autoSpaceDN w:val="0"/>
        <w:adjustRightInd w:val="0"/>
      </w:pPr>
    </w:p>
    <w:p w14:paraId="2C71D8CB" w14:textId="21CA6352" w:rsidR="00877109" w:rsidRPr="00C279E4" w:rsidRDefault="00007C89" w:rsidP="0089137E">
      <w:pPr>
        <w:tabs>
          <w:tab w:val="left" w:pos="1134"/>
          <w:tab w:val="left" w:pos="6521"/>
        </w:tabs>
        <w:autoSpaceDE w:val="0"/>
        <w:autoSpaceDN w:val="0"/>
        <w:adjustRightInd w:val="0"/>
        <w:rPr>
          <w:rFonts w:cs="Georgia"/>
          <w:szCs w:val="20"/>
          <w:lang w:eastAsia="en-GB"/>
        </w:rPr>
      </w:pPr>
      <w:r w:rsidRPr="00C279E4">
        <w:t xml:space="preserve">Stage </w:t>
      </w:r>
      <w:r w:rsidR="009E357B" w:rsidRPr="00C279E4">
        <w:t>6</w:t>
      </w:r>
      <w:r w:rsidRPr="00C279E4">
        <w:tab/>
        <w:t xml:space="preserve">Signature of contract </w:t>
      </w:r>
      <w:r w:rsidR="006B7D14" w:rsidRPr="00C279E4">
        <w:rPr>
          <w:rFonts w:cs="Georgia"/>
          <w:szCs w:val="20"/>
          <w:lang w:eastAsia="en-GB"/>
        </w:rPr>
        <w:t xml:space="preserve">                                       </w:t>
      </w:r>
      <w:r w:rsidR="0089137E" w:rsidRPr="00C279E4">
        <w:rPr>
          <w:rFonts w:cs="Georgia"/>
          <w:szCs w:val="20"/>
          <w:lang w:eastAsia="en-GB"/>
        </w:rPr>
        <w:tab/>
      </w:r>
      <w:r w:rsidR="00BE4F3D" w:rsidRPr="00C279E4">
        <w:rPr>
          <w:rFonts w:cs="Georgia"/>
          <w:szCs w:val="20"/>
          <w:lang w:eastAsia="en-GB"/>
        </w:rPr>
        <w:t>2</w:t>
      </w:r>
      <w:r w:rsidR="006C2450" w:rsidRPr="00C279E4">
        <w:rPr>
          <w:rFonts w:cs="Georgia"/>
          <w:szCs w:val="20"/>
          <w:lang w:eastAsia="en-GB"/>
        </w:rPr>
        <w:t>8</w:t>
      </w:r>
      <w:r w:rsidR="00BE4F3D" w:rsidRPr="00C279E4">
        <w:rPr>
          <w:rFonts w:cs="Georgia"/>
          <w:szCs w:val="20"/>
          <w:lang w:eastAsia="en-GB"/>
        </w:rPr>
        <w:t>th</w:t>
      </w:r>
      <w:r w:rsidR="005D71F0" w:rsidRPr="00C279E4">
        <w:rPr>
          <w:rFonts w:cs="Georgia"/>
          <w:szCs w:val="20"/>
          <w:lang w:eastAsia="en-GB"/>
        </w:rPr>
        <w:t xml:space="preserve"> May 2024</w:t>
      </w:r>
      <w:r w:rsidR="00877109" w:rsidRPr="00C279E4">
        <w:rPr>
          <w:rFonts w:cs="Georgia"/>
          <w:szCs w:val="20"/>
          <w:lang w:eastAsia="en-GB"/>
        </w:rPr>
        <w:t>*</w:t>
      </w:r>
    </w:p>
    <w:bookmarkEnd w:id="16"/>
    <w:p w14:paraId="26969D4B" w14:textId="77777777" w:rsidR="00907727" w:rsidRPr="00C279E4" w:rsidRDefault="00907727" w:rsidP="006D75A2">
      <w:pPr>
        <w:autoSpaceDE w:val="0"/>
        <w:autoSpaceDN w:val="0"/>
        <w:adjustRightInd w:val="0"/>
        <w:rPr>
          <w:rFonts w:cs="Georgia"/>
          <w:szCs w:val="20"/>
          <w:lang w:eastAsia="en-GB"/>
        </w:rPr>
      </w:pPr>
    </w:p>
    <w:p w14:paraId="7B1D0CE6" w14:textId="77777777" w:rsidR="00877109" w:rsidRPr="00C279E4" w:rsidRDefault="00877109" w:rsidP="006D75A2">
      <w:pPr>
        <w:autoSpaceDE w:val="0"/>
        <w:autoSpaceDN w:val="0"/>
        <w:adjustRightInd w:val="0"/>
        <w:rPr>
          <w:rFonts w:cs="Georgia"/>
          <w:szCs w:val="20"/>
          <w:lang w:eastAsia="en-GB"/>
        </w:rPr>
      </w:pPr>
      <w:bookmarkStart w:id="17" w:name="_Hlk72503697"/>
      <w:r w:rsidRPr="00C279E4">
        <w:rPr>
          <w:rFonts w:cs="Georgia"/>
          <w:szCs w:val="20"/>
          <w:lang w:eastAsia="en-GB"/>
        </w:rPr>
        <w:t>Please note that dates marked * may be subject to change.</w:t>
      </w:r>
    </w:p>
    <w:bookmarkEnd w:id="17"/>
    <w:p w14:paraId="2484DEC6" w14:textId="77777777" w:rsidR="00F9511B" w:rsidRPr="00C279E4" w:rsidRDefault="00F9511B" w:rsidP="006D75A2">
      <w:pPr>
        <w:autoSpaceDE w:val="0"/>
        <w:autoSpaceDN w:val="0"/>
        <w:adjustRightInd w:val="0"/>
        <w:rPr>
          <w:rFonts w:cs="Georgia,Bold"/>
          <w:b/>
          <w:bCs/>
          <w:szCs w:val="20"/>
          <w:lang w:eastAsia="en-GB"/>
        </w:rPr>
      </w:pPr>
    </w:p>
    <w:p w14:paraId="1863184A" w14:textId="77777777" w:rsidR="00877109" w:rsidRPr="00C279E4" w:rsidRDefault="00877109" w:rsidP="006D75A2">
      <w:pPr>
        <w:autoSpaceDE w:val="0"/>
        <w:autoSpaceDN w:val="0"/>
        <w:adjustRightInd w:val="0"/>
        <w:rPr>
          <w:rFonts w:cs="Georgia,Bold"/>
          <w:b/>
          <w:bCs/>
          <w:szCs w:val="20"/>
          <w:lang w:eastAsia="en-GB"/>
        </w:rPr>
      </w:pPr>
      <w:r w:rsidRPr="00C279E4">
        <w:rPr>
          <w:rFonts w:cs="Georgia,Bold"/>
          <w:b/>
          <w:bCs/>
          <w:szCs w:val="20"/>
          <w:lang w:eastAsia="en-GB"/>
        </w:rPr>
        <w:t>3.2 Submission of Tender Responses</w:t>
      </w:r>
    </w:p>
    <w:p w14:paraId="2CA797DD" w14:textId="77777777" w:rsidR="00F9511B" w:rsidRPr="00C279E4" w:rsidRDefault="00F9511B" w:rsidP="006D75A2">
      <w:pPr>
        <w:autoSpaceDE w:val="0"/>
        <w:autoSpaceDN w:val="0"/>
        <w:adjustRightInd w:val="0"/>
        <w:rPr>
          <w:rFonts w:cs="Georgia"/>
          <w:szCs w:val="20"/>
          <w:lang w:eastAsia="en-GB"/>
        </w:rPr>
      </w:pPr>
    </w:p>
    <w:p w14:paraId="1FC7A776" w14:textId="518AF7D5" w:rsidR="00195DF7" w:rsidRPr="00C279E4" w:rsidRDefault="00877109" w:rsidP="0089137E">
      <w:pPr>
        <w:autoSpaceDE w:val="0"/>
        <w:autoSpaceDN w:val="0"/>
        <w:adjustRightInd w:val="0"/>
        <w:jc w:val="both"/>
        <w:rPr>
          <w:rFonts w:cs="Georgia"/>
          <w:szCs w:val="20"/>
          <w:lang w:eastAsia="en-GB"/>
        </w:rPr>
      </w:pPr>
      <w:r w:rsidRPr="00C279E4">
        <w:rPr>
          <w:rFonts w:cs="Georgia"/>
          <w:szCs w:val="20"/>
          <w:lang w:eastAsia="en-GB"/>
        </w:rPr>
        <w:t xml:space="preserve">Tender responses should be </w:t>
      </w:r>
      <w:r w:rsidR="0009452A" w:rsidRPr="00C279E4">
        <w:rPr>
          <w:rFonts w:cs="Georgia"/>
          <w:szCs w:val="20"/>
          <w:lang w:eastAsia="en-GB"/>
        </w:rPr>
        <w:t xml:space="preserve">submitted in Welsh or English </w:t>
      </w:r>
      <w:r w:rsidR="00195DF7" w:rsidRPr="00C279E4">
        <w:rPr>
          <w:rFonts w:cs="Georgia"/>
          <w:szCs w:val="20"/>
          <w:lang w:eastAsia="en-GB"/>
        </w:rPr>
        <w:t>in accordance with the requirements of this ITT electronically by the deadline for receipt of tender responses set out in Part 3.1 above.</w:t>
      </w:r>
    </w:p>
    <w:p w14:paraId="497029E4" w14:textId="77777777" w:rsidR="00195DF7" w:rsidRPr="00C279E4" w:rsidRDefault="00195DF7" w:rsidP="0089137E">
      <w:pPr>
        <w:autoSpaceDE w:val="0"/>
        <w:autoSpaceDN w:val="0"/>
        <w:adjustRightInd w:val="0"/>
        <w:jc w:val="both"/>
        <w:rPr>
          <w:rFonts w:cs="Georgia"/>
          <w:szCs w:val="20"/>
          <w:lang w:eastAsia="en-GB"/>
        </w:rPr>
      </w:pPr>
    </w:p>
    <w:p w14:paraId="20223C24" w14:textId="77777777" w:rsidR="008F0D9F" w:rsidRPr="00C279E4" w:rsidRDefault="00195DF7" w:rsidP="0089137E">
      <w:pPr>
        <w:autoSpaceDE w:val="0"/>
        <w:autoSpaceDN w:val="0"/>
        <w:adjustRightInd w:val="0"/>
        <w:jc w:val="both"/>
        <w:rPr>
          <w:rFonts w:cs="Georgia"/>
          <w:szCs w:val="20"/>
          <w:lang w:eastAsia="en-GB"/>
        </w:rPr>
      </w:pPr>
      <w:r w:rsidRPr="00C279E4">
        <w:rPr>
          <w:rFonts w:cs="Georgia"/>
          <w:szCs w:val="20"/>
          <w:lang w:eastAsia="en-GB"/>
        </w:rPr>
        <w:t xml:space="preserve">To register your interest in this tender, obtain any additional information and submit a response please visit the Sell2Wales Web Site at </w:t>
      </w:r>
    </w:p>
    <w:p w14:paraId="402C89BB" w14:textId="76F7730B" w:rsidR="00AC0462" w:rsidRPr="00C279E4" w:rsidRDefault="003C73BD" w:rsidP="0089137E">
      <w:pPr>
        <w:autoSpaceDE w:val="0"/>
        <w:autoSpaceDN w:val="0"/>
        <w:adjustRightInd w:val="0"/>
        <w:jc w:val="both"/>
        <w:rPr>
          <w:b/>
          <w:i/>
        </w:rPr>
      </w:pPr>
      <w:hyperlink r:id="rId19" w:history="1">
        <w:r w:rsidR="008F0D9F" w:rsidRPr="00C279E4">
          <w:rPr>
            <w:rStyle w:val="Hyperlink"/>
            <w:rFonts w:cs="Georgia"/>
            <w:szCs w:val="20"/>
            <w:lang w:eastAsia="en-GB"/>
          </w:rPr>
          <w:t>https://www.sell2wales.gov.wales/Search</w:t>
        </w:r>
      </w:hyperlink>
      <w:r w:rsidR="008F0D9F" w:rsidRPr="00C279E4">
        <w:rPr>
          <w:rFonts w:cs="Georgia"/>
          <w:szCs w:val="20"/>
          <w:lang w:eastAsia="en-GB"/>
        </w:rPr>
        <w:t xml:space="preserve"> </w:t>
      </w:r>
      <w:r w:rsidR="00195DF7" w:rsidRPr="00C279E4">
        <w:rPr>
          <w:rFonts w:cs="Georgia"/>
          <w:szCs w:val="20"/>
          <w:lang w:eastAsia="en-GB"/>
        </w:rPr>
        <w:t>and search for “</w:t>
      </w:r>
      <w:r w:rsidR="00195DF7" w:rsidRPr="00C279E4">
        <w:rPr>
          <w:b/>
        </w:rPr>
        <w:t xml:space="preserve">Tender for the Provision of Media Buying &amp; </w:t>
      </w:r>
      <w:r w:rsidR="00AF5BFA" w:rsidRPr="00C279E4">
        <w:rPr>
          <w:b/>
        </w:rPr>
        <w:t xml:space="preserve">Paid </w:t>
      </w:r>
      <w:r w:rsidR="00195DF7" w:rsidRPr="00C279E4">
        <w:rPr>
          <w:b/>
        </w:rPr>
        <w:t>Social Media Services</w:t>
      </w:r>
      <w:r w:rsidR="00195DF7" w:rsidRPr="00C279E4">
        <w:rPr>
          <w:rFonts w:cs="Georgia"/>
          <w:szCs w:val="20"/>
          <w:lang w:eastAsia="en-GB"/>
        </w:rPr>
        <w:t>“</w:t>
      </w:r>
    </w:p>
    <w:p w14:paraId="19B7D6AC" w14:textId="77777777" w:rsidR="009F07DA" w:rsidRPr="00C279E4" w:rsidRDefault="009F07DA" w:rsidP="0089137E">
      <w:pPr>
        <w:autoSpaceDE w:val="0"/>
        <w:autoSpaceDN w:val="0"/>
        <w:adjustRightInd w:val="0"/>
        <w:jc w:val="both"/>
        <w:rPr>
          <w:rFonts w:cs="Georgia,BoldItalic"/>
          <w:b/>
          <w:bCs/>
          <w:i/>
          <w:iCs/>
          <w:szCs w:val="20"/>
          <w:lang w:eastAsia="en-GB"/>
        </w:rPr>
      </w:pPr>
    </w:p>
    <w:p w14:paraId="07AC9198" w14:textId="55EF0CF4" w:rsidR="00C66A9A" w:rsidRPr="00C279E4" w:rsidRDefault="00C66A9A" w:rsidP="0089137E">
      <w:pPr>
        <w:tabs>
          <w:tab w:val="left" w:pos="2268"/>
          <w:tab w:val="left" w:pos="10206"/>
        </w:tabs>
        <w:ind w:right="-46"/>
        <w:jc w:val="both"/>
        <w:rPr>
          <w:szCs w:val="20"/>
        </w:rPr>
      </w:pPr>
      <w:r w:rsidRPr="00C279E4">
        <w:rPr>
          <w:szCs w:val="20"/>
        </w:rPr>
        <w:t>A tender response submitted in Welsh will be treated no less favourably than a tender submitted in English.</w:t>
      </w:r>
    </w:p>
    <w:p w14:paraId="025A32B7" w14:textId="77777777" w:rsidR="00C66A9A" w:rsidRPr="00C279E4" w:rsidRDefault="00C66A9A" w:rsidP="0089137E">
      <w:pPr>
        <w:tabs>
          <w:tab w:val="left" w:pos="2268"/>
          <w:tab w:val="left" w:pos="10206"/>
        </w:tabs>
        <w:ind w:right="-46"/>
        <w:jc w:val="both"/>
        <w:rPr>
          <w:szCs w:val="20"/>
        </w:rPr>
      </w:pPr>
    </w:p>
    <w:p w14:paraId="59583653" w14:textId="571CF9CE" w:rsidR="0009452A" w:rsidRPr="00C279E4" w:rsidRDefault="0009452A" w:rsidP="0089137E">
      <w:pPr>
        <w:tabs>
          <w:tab w:val="left" w:pos="2268"/>
          <w:tab w:val="left" w:pos="10206"/>
        </w:tabs>
        <w:ind w:right="-46"/>
        <w:jc w:val="both"/>
        <w:rPr>
          <w:caps/>
          <w:szCs w:val="20"/>
        </w:rPr>
      </w:pPr>
      <w:r w:rsidRPr="00C279E4">
        <w:rPr>
          <w:caps/>
          <w:szCs w:val="20"/>
        </w:rPr>
        <w:t xml:space="preserve">Tender responses received after the deadline for receipt of tender responses set out in part 3.1 above or received by S4C other than </w:t>
      </w:r>
      <w:r w:rsidR="007C77B0" w:rsidRPr="00C279E4">
        <w:rPr>
          <w:caps/>
          <w:szCs w:val="20"/>
        </w:rPr>
        <w:t xml:space="preserve">THROUGH THE SELL2WALES PORTAL </w:t>
      </w:r>
      <w:r w:rsidRPr="00C279E4">
        <w:rPr>
          <w:caps/>
          <w:szCs w:val="20"/>
        </w:rPr>
        <w:t>will</w:t>
      </w:r>
      <w:r w:rsidR="00927923" w:rsidRPr="00C279E4">
        <w:rPr>
          <w:caps/>
          <w:szCs w:val="20"/>
        </w:rPr>
        <w:t xml:space="preserve"> NOT</w:t>
      </w:r>
      <w:r w:rsidRPr="00C279E4">
        <w:rPr>
          <w:caps/>
          <w:szCs w:val="20"/>
        </w:rPr>
        <w:t xml:space="preserve"> be considered and any such tender responses will be excluded from this tender process. </w:t>
      </w:r>
    </w:p>
    <w:p w14:paraId="2828EF90" w14:textId="77777777" w:rsidR="0009452A" w:rsidRPr="00C279E4" w:rsidRDefault="0009452A" w:rsidP="0089137E">
      <w:pPr>
        <w:tabs>
          <w:tab w:val="left" w:pos="2268"/>
          <w:tab w:val="left" w:pos="10206"/>
        </w:tabs>
        <w:ind w:left="1400" w:right="95"/>
        <w:jc w:val="both"/>
        <w:rPr>
          <w:szCs w:val="20"/>
        </w:rPr>
      </w:pPr>
    </w:p>
    <w:p w14:paraId="457B36E3" w14:textId="519FD4BE" w:rsidR="0009452A" w:rsidRPr="00C279E4" w:rsidRDefault="0009452A" w:rsidP="0089137E">
      <w:pPr>
        <w:autoSpaceDE w:val="0"/>
        <w:autoSpaceDN w:val="0"/>
        <w:adjustRightInd w:val="0"/>
        <w:ind w:right="95"/>
        <w:jc w:val="both"/>
        <w:rPr>
          <w:szCs w:val="20"/>
        </w:rPr>
      </w:pPr>
      <w:r w:rsidRPr="00C279E4">
        <w:rPr>
          <w:szCs w:val="20"/>
        </w:rPr>
        <w:t xml:space="preserve">S4C accepts no responsibility for the shortcomings of any delivery system or for any lost, delayed or defective tender responses. It is up to </w:t>
      </w:r>
      <w:r w:rsidR="00195DF7" w:rsidRPr="00C279E4">
        <w:rPr>
          <w:szCs w:val="20"/>
        </w:rPr>
        <w:t>T</w:t>
      </w:r>
      <w:r w:rsidRPr="00C279E4">
        <w:rPr>
          <w:szCs w:val="20"/>
        </w:rPr>
        <w:t>enderers to ensure that their tender responses (and any attachments) are prepared in good time (taking into account the possibility of staff absences or technical failures) and are submitted in advance of the deadline for receipt of tender responses set out in Part 3.1 above.</w:t>
      </w:r>
    </w:p>
    <w:p w14:paraId="22F5788F" w14:textId="77777777" w:rsidR="0009452A" w:rsidRPr="00C279E4" w:rsidRDefault="0009452A" w:rsidP="0089137E">
      <w:pPr>
        <w:autoSpaceDE w:val="0"/>
        <w:autoSpaceDN w:val="0"/>
        <w:adjustRightInd w:val="0"/>
        <w:ind w:right="95"/>
        <w:jc w:val="both"/>
        <w:rPr>
          <w:rFonts w:cs="Georgia,BoldItalic"/>
          <w:b/>
          <w:bCs/>
          <w:i/>
          <w:iCs/>
          <w:szCs w:val="20"/>
          <w:lang w:eastAsia="en-GB"/>
        </w:rPr>
      </w:pPr>
    </w:p>
    <w:p w14:paraId="25181BEE" w14:textId="77777777" w:rsidR="003D3006" w:rsidRPr="00C279E4" w:rsidRDefault="003D3006" w:rsidP="0089137E">
      <w:pPr>
        <w:autoSpaceDE w:val="0"/>
        <w:autoSpaceDN w:val="0"/>
        <w:adjustRightInd w:val="0"/>
        <w:ind w:right="95"/>
        <w:jc w:val="both"/>
        <w:rPr>
          <w:rFonts w:cs="Georgia"/>
          <w:szCs w:val="20"/>
          <w:lang w:eastAsia="en-GB"/>
        </w:rPr>
      </w:pPr>
    </w:p>
    <w:p w14:paraId="28F43FE5" w14:textId="47BADEE1" w:rsidR="00877109" w:rsidRPr="00C279E4" w:rsidRDefault="00877109" w:rsidP="0089137E">
      <w:pPr>
        <w:autoSpaceDE w:val="0"/>
        <w:autoSpaceDN w:val="0"/>
        <w:adjustRightInd w:val="0"/>
        <w:ind w:right="95"/>
        <w:jc w:val="both"/>
        <w:rPr>
          <w:rFonts w:cs="Georgia,Bold"/>
          <w:b/>
          <w:bCs/>
          <w:szCs w:val="20"/>
          <w:lang w:eastAsia="en-GB"/>
        </w:rPr>
      </w:pPr>
      <w:r w:rsidRPr="00C279E4">
        <w:rPr>
          <w:rFonts w:cs="Georgia,Bold"/>
          <w:b/>
          <w:bCs/>
          <w:szCs w:val="20"/>
          <w:lang w:eastAsia="en-GB"/>
        </w:rPr>
        <w:t xml:space="preserve">3.3 Clarification of Tender Responses </w:t>
      </w:r>
    </w:p>
    <w:p w14:paraId="3D440424" w14:textId="77777777" w:rsidR="003D3006" w:rsidRPr="00C279E4" w:rsidRDefault="003D3006" w:rsidP="0089137E">
      <w:pPr>
        <w:autoSpaceDE w:val="0"/>
        <w:autoSpaceDN w:val="0"/>
        <w:adjustRightInd w:val="0"/>
        <w:ind w:right="95"/>
        <w:jc w:val="both"/>
        <w:rPr>
          <w:rFonts w:cs="Georgia"/>
          <w:szCs w:val="20"/>
          <w:lang w:eastAsia="en-GB"/>
        </w:rPr>
      </w:pPr>
    </w:p>
    <w:p w14:paraId="755FABA5" w14:textId="50872837" w:rsidR="00AC0462" w:rsidRPr="00C279E4" w:rsidRDefault="007C77B0" w:rsidP="0089137E">
      <w:pPr>
        <w:autoSpaceDE w:val="0"/>
        <w:autoSpaceDN w:val="0"/>
        <w:adjustRightInd w:val="0"/>
        <w:ind w:right="95"/>
        <w:jc w:val="both"/>
        <w:rPr>
          <w:rFonts w:cs="Georgia"/>
          <w:szCs w:val="20"/>
          <w:lang w:eastAsia="en-GB"/>
        </w:rPr>
      </w:pPr>
      <w:r w:rsidRPr="00C279E4">
        <w:rPr>
          <w:rFonts w:cs="Georgia"/>
          <w:szCs w:val="20"/>
          <w:lang w:eastAsia="en-GB"/>
        </w:rPr>
        <w:t xml:space="preserve">Following receipt of tender responses, </w:t>
      </w:r>
      <w:r w:rsidR="00877109" w:rsidRPr="00C279E4">
        <w:rPr>
          <w:rFonts w:cs="Georgia"/>
          <w:szCs w:val="20"/>
          <w:lang w:eastAsia="en-GB"/>
        </w:rPr>
        <w:t xml:space="preserve">S4C </w:t>
      </w:r>
      <w:r w:rsidRPr="00C279E4">
        <w:rPr>
          <w:rFonts w:cs="Georgia"/>
          <w:szCs w:val="20"/>
          <w:lang w:eastAsia="en-GB"/>
        </w:rPr>
        <w:t xml:space="preserve">reserves the right to seek </w:t>
      </w:r>
      <w:r w:rsidR="00877109" w:rsidRPr="00C279E4">
        <w:rPr>
          <w:rFonts w:cs="Georgia"/>
          <w:szCs w:val="20"/>
          <w:lang w:eastAsia="en-GB"/>
        </w:rPr>
        <w:t>clarificat</w:t>
      </w:r>
      <w:r w:rsidR="003D3006" w:rsidRPr="00C279E4">
        <w:rPr>
          <w:rFonts w:cs="Georgia"/>
          <w:szCs w:val="20"/>
          <w:lang w:eastAsia="en-GB"/>
        </w:rPr>
        <w:t xml:space="preserve">ion of any matters contained in </w:t>
      </w:r>
      <w:r w:rsidR="00DC4810" w:rsidRPr="00C279E4">
        <w:rPr>
          <w:rFonts w:cs="Georgia"/>
          <w:szCs w:val="20"/>
          <w:lang w:eastAsia="en-GB"/>
        </w:rPr>
        <w:t>the tender response</w:t>
      </w:r>
      <w:r w:rsidRPr="00C279E4">
        <w:rPr>
          <w:rFonts w:cs="Georgia"/>
          <w:szCs w:val="20"/>
          <w:lang w:eastAsia="en-GB"/>
        </w:rPr>
        <w:t xml:space="preserve"> </w:t>
      </w:r>
      <w:bookmarkStart w:id="18" w:name="_Hlk161915872"/>
      <w:r w:rsidRPr="00C279E4">
        <w:rPr>
          <w:rFonts w:cs="Georgia"/>
          <w:szCs w:val="20"/>
          <w:lang w:eastAsia="en-GB"/>
        </w:rPr>
        <w:t>or to submit, supplement, clarify or complete relevant information or documentation where it appears to be incomplete, erroneous or missing</w:t>
      </w:r>
      <w:bookmarkEnd w:id="18"/>
      <w:r w:rsidR="00DC4810" w:rsidRPr="00C279E4">
        <w:rPr>
          <w:rFonts w:cs="Georgia"/>
          <w:szCs w:val="20"/>
          <w:lang w:eastAsia="en-GB"/>
        </w:rPr>
        <w:t>.</w:t>
      </w:r>
      <w:r w:rsidR="00C7102D" w:rsidRPr="00C279E4">
        <w:rPr>
          <w:rFonts w:cs="Calibri"/>
          <w:szCs w:val="18"/>
          <w:lang w:eastAsia="cy-GB"/>
        </w:rPr>
        <w:t xml:space="preserve"> </w:t>
      </w:r>
    </w:p>
    <w:p w14:paraId="7248DF96" w14:textId="77777777" w:rsidR="00AC0462" w:rsidRPr="00C279E4" w:rsidRDefault="00AC0462" w:rsidP="0089137E">
      <w:pPr>
        <w:autoSpaceDE w:val="0"/>
        <w:autoSpaceDN w:val="0"/>
        <w:adjustRightInd w:val="0"/>
        <w:ind w:right="95"/>
        <w:jc w:val="both"/>
        <w:rPr>
          <w:rFonts w:cs="Georgia"/>
          <w:szCs w:val="20"/>
          <w:lang w:eastAsia="en-GB"/>
        </w:rPr>
      </w:pPr>
    </w:p>
    <w:p w14:paraId="7CE3449E" w14:textId="77777777" w:rsidR="00877109" w:rsidRPr="00C279E4" w:rsidRDefault="00877109" w:rsidP="0089137E">
      <w:pPr>
        <w:autoSpaceDE w:val="0"/>
        <w:autoSpaceDN w:val="0"/>
        <w:adjustRightInd w:val="0"/>
        <w:ind w:right="95"/>
        <w:jc w:val="both"/>
        <w:rPr>
          <w:rFonts w:cs="Georgia,Bold"/>
          <w:b/>
          <w:bCs/>
          <w:szCs w:val="20"/>
          <w:lang w:eastAsia="en-GB"/>
        </w:rPr>
      </w:pPr>
      <w:r w:rsidRPr="00C279E4">
        <w:rPr>
          <w:rFonts w:cs="Georgia,Bold"/>
          <w:b/>
          <w:bCs/>
          <w:szCs w:val="20"/>
          <w:lang w:eastAsia="en-GB"/>
        </w:rPr>
        <w:t>3.4 Requests for Further Information</w:t>
      </w:r>
    </w:p>
    <w:p w14:paraId="35CC5A69" w14:textId="77777777" w:rsidR="003D3006" w:rsidRPr="00C279E4" w:rsidRDefault="003D3006" w:rsidP="0089137E">
      <w:pPr>
        <w:autoSpaceDE w:val="0"/>
        <w:autoSpaceDN w:val="0"/>
        <w:adjustRightInd w:val="0"/>
        <w:ind w:right="95"/>
        <w:jc w:val="both"/>
        <w:rPr>
          <w:rFonts w:cs="Georgia"/>
          <w:szCs w:val="20"/>
          <w:lang w:eastAsia="en-GB"/>
        </w:rPr>
      </w:pPr>
    </w:p>
    <w:p w14:paraId="6B01CA2E" w14:textId="0B7EA9C1" w:rsidR="00AC0462" w:rsidRPr="00C279E4" w:rsidRDefault="00195DF7" w:rsidP="0089137E">
      <w:pPr>
        <w:autoSpaceDE w:val="0"/>
        <w:autoSpaceDN w:val="0"/>
        <w:adjustRightInd w:val="0"/>
        <w:ind w:right="95"/>
        <w:jc w:val="both"/>
        <w:rPr>
          <w:rFonts w:cs="Georgia"/>
          <w:szCs w:val="20"/>
          <w:lang w:eastAsia="en-GB"/>
        </w:rPr>
      </w:pPr>
      <w:r w:rsidRPr="00C279E4">
        <w:rPr>
          <w:rFonts w:cs="Georgia"/>
          <w:szCs w:val="20"/>
          <w:lang w:eastAsia="en-GB"/>
        </w:rPr>
        <w:t>All contact in relation to this tender process including any requests for further information and/or guidance in completing tender responses must be made via the Sell2Wales Web Site as noted above.</w:t>
      </w:r>
      <w:r w:rsidR="009F74C0" w:rsidRPr="00C279E4">
        <w:rPr>
          <w:rFonts w:cs="Georgia"/>
          <w:szCs w:val="20"/>
          <w:lang w:eastAsia="en-GB"/>
        </w:rPr>
        <w:t xml:space="preserve"> </w:t>
      </w:r>
      <w:r w:rsidRPr="00C279E4">
        <w:rPr>
          <w:rFonts w:cs="Georgia"/>
          <w:szCs w:val="20"/>
          <w:lang w:eastAsia="en-GB"/>
        </w:rPr>
        <w:t xml:space="preserve"> Tenderers </w:t>
      </w:r>
      <w:r w:rsidR="00877109" w:rsidRPr="00C279E4">
        <w:rPr>
          <w:rFonts w:cs="Georgia"/>
          <w:szCs w:val="20"/>
          <w:lang w:eastAsia="en-GB"/>
        </w:rPr>
        <w:t>must not in any way canvass or solicit information relating to this tender process from any other</w:t>
      </w:r>
      <w:r w:rsidR="003D3006" w:rsidRPr="00C279E4">
        <w:rPr>
          <w:rFonts w:cs="Georgia"/>
          <w:szCs w:val="20"/>
          <w:lang w:eastAsia="en-GB"/>
        </w:rPr>
        <w:t xml:space="preserve"> </w:t>
      </w:r>
      <w:r w:rsidR="00877109" w:rsidRPr="00C279E4">
        <w:rPr>
          <w:rFonts w:cs="Georgia"/>
          <w:szCs w:val="20"/>
          <w:lang w:eastAsia="en-GB"/>
        </w:rPr>
        <w:t>officer, employee, agent or adviser of S4C.</w:t>
      </w:r>
      <w:r w:rsidR="003D3006" w:rsidRPr="00C279E4">
        <w:rPr>
          <w:rFonts w:cs="Georgia"/>
          <w:szCs w:val="20"/>
          <w:lang w:eastAsia="en-GB"/>
        </w:rPr>
        <w:t xml:space="preserve">  </w:t>
      </w:r>
    </w:p>
    <w:p w14:paraId="3EB64005" w14:textId="77777777" w:rsidR="00AC0462" w:rsidRPr="00C279E4" w:rsidRDefault="00AC0462" w:rsidP="0089137E">
      <w:pPr>
        <w:autoSpaceDE w:val="0"/>
        <w:autoSpaceDN w:val="0"/>
        <w:adjustRightInd w:val="0"/>
        <w:ind w:right="95"/>
        <w:jc w:val="both"/>
        <w:rPr>
          <w:rFonts w:cs="Georgia"/>
          <w:szCs w:val="20"/>
          <w:lang w:eastAsia="en-GB"/>
        </w:rPr>
      </w:pPr>
    </w:p>
    <w:p w14:paraId="7E97CE87" w14:textId="078CF346" w:rsidR="003D3006" w:rsidRPr="00C279E4" w:rsidRDefault="00195DF7" w:rsidP="0089137E">
      <w:pPr>
        <w:autoSpaceDE w:val="0"/>
        <w:autoSpaceDN w:val="0"/>
        <w:adjustRightInd w:val="0"/>
        <w:ind w:right="95"/>
        <w:jc w:val="both"/>
        <w:rPr>
          <w:rFonts w:cs="Georgia"/>
          <w:szCs w:val="20"/>
          <w:lang w:eastAsia="en-GB"/>
        </w:rPr>
      </w:pPr>
      <w:r w:rsidRPr="00C279E4">
        <w:rPr>
          <w:rFonts w:cs="Georgia"/>
          <w:szCs w:val="20"/>
          <w:lang w:eastAsia="en-GB"/>
        </w:rPr>
        <w:t xml:space="preserve">Tenderers are encouraged to identify any further information and/or guidance that they may require in connection with this tender process as early as possible. The deadline for submission of requests for further information and/or guidance is set out in section 3.1 above.  Any requests received after this deadline will not be considered. S4C will endeavour to deal promptly with all requests received before this deadline. </w:t>
      </w:r>
    </w:p>
    <w:p w14:paraId="1F4C612D" w14:textId="77777777" w:rsidR="009F74C0" w:rsidRPr="00C279E4" w:rsidRDefault="009F74C0" w:rsidP="0089137E">
      <w:pPr>
        <w:autoSpaceDE w:val="0"/>
        <w:autoSpaceDN w:val="0"/>
        <w:adjustRightInd w:val="0"/>
        <w:ind w:right="95"/>
        <w:jc w:val="both"/>
        <w:rPr>
          <w:rFonts w:cs="Georgia"/>
          <w:szCs w:val="20"/>
          <w:lang w:eastAsia="en-GB"/>
        </w:rPr>
      </w:pPr>
    </w:p>
    <w:p w14:paraId="0D7103D0" w14:textId="6075F90C" w:rsidR="003D3006" w:rsidRPr="00C279E4" w:rsidRDefault="00195DF7" w:rsidP="0089137E">
      <w:pPr>
        <w:autoSpaceDE w:val="0"/>
        <w:autoSpaceDN w:val="0"/>
        <w:adjustRightInd w:val="0"/>
        <w:ind w:right="95"/>
        <w:jc w:val="both"/>
        <w:rPr>
          <w:rFonts w:cs="Georgia"/>
          <w:szCs w:val="20"/>
          <w:lang w:eastAsia="en-GB"/>
        </w:rPr>
      </w:pPr>
      <w:r w:rsidRPr="00C279E4">
        <w:rPr>
          <w:rFonts w:cs="Georgia"/>
          <w:szCs w:val="20"/>
          <w:lang w:eastAsia="en-GB"/>
        </w:rPr>
        <w:t xml:space="preserve">In the interests of fairness and transparency please note that all requests for further information and/or guidance in respect of this tender process and S4C’s responses to such requests will be disclosed to all Tenderers via the Sell2Wales Web Site as noted above. </w:t>
      </w:r>
    </w:p>
    <w:p w14:paraId="57660EC3" w14:textId="77777777" w:rsidR="009F74C0" w:rsidRPr="00C279E4" w:rsidRDefault="009F74C0" w:rsidP="0089137E">
      <w:pPr>
        <w:autoSpaceDE w:val="0"/>
        <w:autoSpaceDN w:val="0"/>
        <w:adjustRightInd w:val="0"/>
        <w:ind w:right="95"/>
        <w:jc w:val="both"/>
        <w:rPr>
          <w:rFonts w:cs="Georgia"/>
          <w:szCs w:val="20"/>
          <w:lang w:eastAsia="en-GB"/>
        </w:rPr>
      </w:pPr>
    </w:p>
    <w:p w14:paraId="43ABF344" w14:textId="1C618229" w:rsidR="0009452A" w:rsidRPr="00C279E4" w:rsidRDefault="0009452A" w:rsidP="0089137E">
      <w:pPr>
        <w:tabs>
          <w:tab w:val="left" w:pos="2268"/>
          <w:tab w:val="left" w:pos="10206"/>
        </w:tabs>
        <w:ind w:right="95"/>
        <w:jc w:val="both"/>
        <w:rPr>
          <w:szCs w:val="20"/>
        </w:rPr>
      </w:pPr>
      <w:r w:rsidRPr="00C279E4">
        <w:rPr>
          <w:szCs w:val="20"/>
        </w:rPr>
        <w:t xml:space="preserve">If </w:t>
      </w:r>
      <w:r w:rsidR="00195DF7" w:rsidRPr="00C279E4">
        <w:rPr>
          <w:szCs w:val="20"/>
        </w:rPr>
        <w:t>T</w:t>
      </w:r>
      <w:r w:rsidRPr="00C279E4">
        <w:rPr>
          <w:szCs w:val="20"/>
        </w:rPr>
        <w:t xml:space="preserve">enderers consider any request for further information and/or guidance which they make to be commercially sensitive, they must clearly mark the request as “commercially sensitive” and supply the reasons why they consider it to be commercially sensitive. Please note, however, that S4C will determine, in its sole discretion, whether it considers any such request to be commercially sensitive.  If S4C determines that a request is commercially sensitive S4C will not disclose the request or its response to such request to other tenderers.  If S4C determines that a request is not commercially sensitive it will inform the tenderer. If the tenderer agrees that the request is not commercially sensitive S4C will respond to the request and will be entitled to disclose the request and its response thereto to all tenderers.  If the tenderer does not agree that the request is not commercially sensitive or does not inform S4C whether or not it so agrees within a period of one working day, the request shall be deemed to be withdrawn and S4C will not respond to it. Nothing in this paragraph will be interpreted or construed as limiting in any way S4C’s ability to disclose any information to any person in complying with its freedom of information obligations as outlined in </w:t>
      </w:r>
      <w:r w:rsidRPr="00C279E4">
        <w:t>Part 5</w:t>
      </w:r>
      <w:r w:rsidRPr="00C279E4">
        <w:rPr>
          <w:szCs w:val="20"/>
        </w:rPr>
        <w:t xml:space="preserve"> below.</w:t>
      </w:r>
    </w:p>
    <w:p w14:paraId="36A05417" w14:textId="77777777" w:rsidR="0009452A" w:rsidRPr="00C279E4" w:rsidRDefault="0009452A" w:rsidP="0089137E">
      <w:pPr>
        <w:autoSpaceDE w:val="0"/>
        <w:autoSpaceDN w:val="0"/>
        <w:adjustRightInd w:val="0"/>
        <w:ind w:right="95"/>
        <w:jc w:val="both"/>
        <w:rPr>
          <w:rFonts w:cs="Georgia"/>
          <w:szCs w:val="20"/>
          <w:lang w:eastAsia="en-GB"/>
        </w:rPr>
      </w:pPr>
    </w:p>
    <w:p w14:paraId="3FC6CEC5" w14:textId="573C47B7" w:rsidR="00877109" w:rsidRPr="00C279E4" w:rsidRDefault="00877109" w:rsidP="0089137E">
      <w:pPr>
        <w:autoSpaceDE w:val="0"/>
        <w:autoSpaceDN w:val="0"/>
        <w:adjustRightInd w:val="0"/>
        <w:ind w:right="95"/>
        <w:jc w:val="both"/>
        <w:rPr>
          <w:rFonts w:cs="Georgia"/>
          <w:szCs w:val="20"/>
          <w:lang w:eastAsia="en-GB"/>
        </w:rPr>
      </w:pPr>
      <w:r w:rsidRPr="00C279E4">
        <w:rPr>
          <w:rFonts w:cs="Georgia"/>
          <w:szCs w:val="20"/>
          <w:lang w:eastAsia="en-GB"/>
        </w:rPr>
        <w:t xml:space="preserve">Any requests and any responses thereto which are disclosed to all </w:t>
      </w:r>
      <w:r w:rsidR="00195DF7" w:rsidRPr="00C279E4">
        <w:rPr>
          <w:rFonts w:cs="Georgia"/>
          <w:szCs w:val="20"/>
          <w:lang w:eastAsia="en-GB"/>
        </w:rPr>
        <w:t>T</w:t>
      </w:r>
      <w:r w:rsidR="003D3006" w:rsidRPr="00C279E4">
        <w:rPr>
          <w:rFonts w:cs="Georgia"/>
          <w:szCs w:val="20"/>
          <w:lang w:eastAsia="en-GB"/>
        </w:rPr>
        <w:t xml:space="preserve">enderers will be deemed to form </w:t>
      </w:r>
      <w:r w:rsidRPr="00C279E4">
        <w:rPr>
          <w:rFonts w:cs="Georgia"/>
          <w:szCs w:val="20"/>
          <w:lang w:eastAsia="en-GB"/>
        </w:rPr>
        <w:t>part of this invitation to tender.</w:t>
      </w:r>
    </w:p>
    <w:p w14:paraId="48F7424B" w14:textId="77777777" w:rsidR="003D3006" w:rsidRPr="00C279E4" w:rsidRDefault="003D3006" w:rsidP="006D75A2">
      <w:pPr>
        <w:autoSpaceDE w:val="0"/>
        <w:autoSpaceDN w:val="0"/>
        <w:adjustRightInd w:val="0"/>
        <w:rPr>
          <w:rFonts w:cs="Georgia"/>
          <w:szCs w:val="20"/>
          <w:lang w:eastAsia="en-GB"/>
        </w:rPr>
      </w:pPr>
    </w:p>
    <w:p w14:paraId="50B71235" w14:textId="77777777" w:rsidR="003D3006" w:rsidRPr="00C279E4" w:rsidRDefault="003D3006" w:rsidP="006D75A2">
      <w:pPr>
        <w:autoSpaceDE w:val="0"/>
        <w:autoSpaceDN w:val="0"/>
        <w:adjustRightInd w:val="0"/>
        <w:rPr>
          <w:rFonts w:cs="Georgia"/>
          <w:szCs w:val="20"/>
          <w:lang w:eastAsia="en-GB"/>
        </w:rPr>
      </w:pPr>
    </w:p>
    <w:p w14:paraId="47173AA4" w14:textId="77777777" w:rsidR="007C77B0" w:rsidRPr="00C279E4" w:rsidRDefault="007C77B0" w:rsidP="006D75A2">
      <w:pPr>
        <w:autoSpaceDE w:val="0"/>
        <w:autoSpaceDN w:val="0"/>
        <w:adjustRightInd w:val="0"/>
        <w:rPr>
          <w:rFonts w:cs="Georgia,Bold"/>
          <w:b/>
          <w:bCs/>
          <w:szCs w:val="20"/>
          <w:lang w:eastAsia="en-GB"/>
        </w:rPr>
      </w:pPr>
      <w:r w:rsidRPr="00C279E4">
        <w:rPr>
          <w:rFonts w:cs="Georgia,Bold"/>
          <w:b/>
          <w:bCs/>
          <w:szCs w:val="20"/>
          <w:lang w:eastAsia="en-GB"/>
        </w:rPr>
        <w:br w:type="page"/>
      </w:r>
    </w:p>
    <w:p w14:paraId="1A4268BA" w14:textId="34AF6089" w:rsidR="00877109" w:rsidRPr="00C279E4" w:rsidRDefault="00877109" w:rsidP="006D75A2">
      <w:pPr>
        <w:autoSpaceDE w:val="0"/>
        <w:autoSpaceDN w:val="0"/>
        <w:adjustRightInd w:val="0"/>
        <w:rPr>
          <w:rFonts w:cs="Georgia,Bold"/>
          <w:b/>
          <w:bCs/>
          <w:szCs w:val="20"/>
          <w:lang w:eastAsia="en-GB"/>
        </w:rPr>
      </w:pPr>
      <w:r w:rsidRPr="00C279E4">
        <w:rPr>
          <w:rFonts w:cs="Georgia,Bold"/>
          <w:b/>
          <w:bCs/>
          <w:szCs w:val="20"/>
          <w:lang w:eastAsia="en-GB"/>
        </w:rPr>
        <w:lastRenderedPageBreak/>
        <w:t>Part 4 Evaluation Criteria and Contract Award</w:t>
      </w:r>
    </w:p>
    <w:p w14:paraId="00B86983" w14:textId="77777777" w:rsidR="003D3006" w:rsidRPr="00C279E4" w:rsidRDefault="003D3006" w:rsidP="006D75A2">
      <w:pPr>
        <w:autoSpaceDE w:val="0"/>
        <w:autoSpaceDN w:val="0"/>
        <w:adjustRightInd w:val="0"/>
        <w:rPr>
          <w:rFonts w:cs="Georgia,Bold"/>
          <w:b/>
          <w:bCs/>
          <w:szCs w:val="20"/>
          <w:lang w:eastAsia="en-GB"/>
        </w:rPr>
      </w:pPr>
    </w:p>
    <w:p w14:paraId="3DB47412" w14:textId="77777777" w:rsidR="0009452A" w:rsidRPr="00C279E4" w:rsidRDefault="0009452A" w:rsidP="002F6A54">
      <w:pPr>
        <w:tabs>
          <w:tab w:val="left" w:pos="567"/>
          <w:tab w:val="left" w:pos="10206"/>
        </w:tabs>
        <w:ind w:right="589"/>
        <w:jc w:val="both"/>
        <w:rPr>
          <w:b/>
          <w:szCs w:val="20"/>
        </w:rPr>
      </w:pPr>
      <w:r w:rsidRPr="00C279E4">
        <w:rPr>
          <w:b/>
          <w:szCs w:val="20"/>
        </w:rPr>
        <w:t>4.1</w:t>
      </w:r>
      <w:r w:rsidRPr="00C279E4">
        <w:rPr>
          <w:b/>
          <w:szCs w:val="20"/>
        </w:rPr>
        <w:tab/>
        <w:t>Compliance Testing</w:t>
      </w:r>
    </w:p>
    <w:p w14:paraId="4ED5BA32" w14:textId="77777777" w:rsidR="0009452A" w:rsidRPr="00C279E4" w:rsidRDefault="0009452A" w:rsidP="0009452A">
      <w:pPr>
        <w:tabs>
          <w:tab w:val="left" w:pos="2268"/>
          <w:tab w:val="left" w:pos="10206"/>
        </w:tabs>
        <w:ind w:left="1400" w:right="589"/>
        <w:jc w:val="both"/>
        <w:rPr>
          <w:b/>
          <w:szCs w:val="20"/>
        </w:rPr>
      </w:pPr>
    </w:p>
    <w:p w14:paraId="3B03CE88" w14:textId="1CADA94D" w:rsidR="00195DF7" w:rsidRPr="00C279E4" w:rsidRDefault="00195DF7" w:rsidP="0089137E">
      <w:pPr>
        <w:tabs>
          <w:tab w:val="left" w:pos="2268"/>
          <w:tab w:val="left" w:pos="10206"/>
        </w:tabs>
        <w:ind w:right="95"/>
        <w:jc w:val="both"/>
        <w:rPr>
          <w:szCs w:val="20"/>
        </w:rPr>
      </w:pPr>
      <w:r w:rsidRPr="00C279E4">
        <w:rPr>
          <w:szCs w:val="20"/>
        </w:rPr>
        <w:t>Prior to commencing formal evaluation of tender responses, S4C will check tender responses, in particular the Basic Information Form, to ensure that they are fully compliant with the requirements of the ITT.  Non-compliant tender responses may be rejected. Details provided in the Basic Information Form will not be evaluated, but Tenderers may be excluded if a positive response to any question is given in Section 2</w:t>
      </w:r>
      <w:r w:rsidR="007C77B0" w:rsidRPr="00C279E4">
        <w:rPr>
          <w:szCs w:val="20"/>
        </w:rPr>
        <w:t>, 3 or 4</w:t>
      </w:r>
      <w:r w:rsidRPr="00C279E4">
        <w:rPr>
          <w:szCs w:val="20"/>
        </w:rPr>
        <w:t xml:space="preserve"> </w:t>
      </w:r>
      <w:bookmarkStart w:id="19" w:name="_Hlk161915951"/>
      <w:r w:rsidR="007C77B0" w:rsidRPr="00C279E4">
        <w:rPr>
          <w:szCs w:val="20"/>
        </w:rPr>
        <w:t xml:space="preserve">with no satisfactory evidence of acceptable remedial action </w:t>
      </w:r>
      <w:bookmarkEnd w:id="19"/>
      <w:r w:rsidRPr="00C279E4">
        <w:rPr>
          <w:szCs w:val="20"/>
        </w:rPr>
        <w:t xml:space="preserve">or if the minimum required level of indemnity cover cannot be provided in accordance with Section </w:t>
      </w:r>
      <w:r w:rsidR="003C6C13" w:rsidRPr="00C279E4">
        <w:rPr>
          <w:szCs w:val="20"/>
        </w:rPr>
        <w:t>4</w:t>
      </w:r>
      <w:r w:rsidRPr="00C279E4">
        <w:rPr>
          <w:szCs w:val="20"/>
        </w:rPr>
        <w:t xml:space="preserve">. </w:t>
      </w:r>
    </w:p>
    <w:p w14:paraId="1C171B97" w14:textId="77777777" w:rsidR="00195DF7" w:rsidRPr="00C279E4" w:rsidRDefault="00195DF7" w:rsidP="0089137E">
      <w:pPr>
        <w:tabs>
          <w:tab w:val="left" w:pos="2268"/>
          <w:tab w:val="left" w:pos="10206"/>
        </w:tabs>
        <w:ind w:right="95"/>
        <w:jc w:val="both"/>
        <w:rPr>
          <w:szCs w:val="20"/>
        </w:rPr>
      </w:pPr>
    </w:p>
    <w:p w14:paraId="6BF2A1EC" w14:textId="568CA8A3" w:rsidR="0009452A" w:rsidRPr="00C279E4" w:rsidRDefault="00195DF7" w:rsidP="0089137E">
      <w:pPr>
        <w:autoSpaceDE w:val="0"/>
        <w:autoSpaceDN w:val="0"/>
        <w:adjustRightInd w:val="0"/>
        <w:ind w:right="95"/>
        <w:jc w:val="both"/>
        <w:rPr>
          <w:rFonts w:cs="Georgia,Bold"/>
          <w:b/>
          <w:bCs/>
          <w:szCs w:val="20"/>
          <w:lang w:eastAsia="en-GB"/>
        </w:rPr>
      </w:pPr>
      <w:r w:rsidRPr="00C279E4">
        <w:rPr>
          <w:szCs w:val="20"/>
        </w:rPr>
        <w:t>Fully compliant tender responses will be evaluated by S4C in accordance with the provisions set out in this Part 4.</w:t>
      </w:r>
    </w:p>
    <w:p w14:paraId="563AC967" w14:textId="77777777" w:rsidR="00BF7132" w:rsidRPr="00C279E4" w:rsidRDefault="00BF7132" w:rsidP="0089137E">
      <w:pPr>
        <w:autoSpaceDE w:val="0"/>
        <w:autoSpaceDN w:val="0"/>
        <w:adjustRightInd w:val="0"/>
        <w:ind w:right="95"/>
        <w:jc w:val="both"/>
        <w:rPr>
          <w:rFonts w:cs="Georgia,Bold"/>
          <w:b/>
          <w:bCs/>
          <w:szCs w:val="20"/>
          <w:lang w:eastAsia="en-GB"/>
        </w:rPr>
      </w:pPr>
    </w:p>
    <w:p w14:paraId="284D5933" w14:textId="77777777" w:rsidR="00877109" w:rsidRPr="00C279E4" w:rsidRDefault="0009452A" w:rsidP="0089137E">
      <w:pPr>
        <w:autoSpaceDE w:val="0"/>
        <w:autoSpaceDN w:val="0"/>
        <w:adjustRightInd w:val="0"/>
        <w:ind w:right="95"/>
        <w:jc w:val="both"/>
        <w:rPr>
          <w:rFonts w:cs="Georgia,Bold"/>
          <w:b/>
          <w:bCs/>
          <w:szCs w:val="20"/>
          <w:lang w:eastAsia="en-GB"/>
        </w:rPr>
      </w:pPr>
      <w:r w:rsidRPr="00C279E4">
        <w:rPr>
          <w:rFonts w:cs="Georgia,Bold"/>
          <w:b/>
          <w:bCs/>
          <w:szCs w:val="20"/>
          <w:lang w:eastAsia="en-GB"/>
        </w:rPr>
        <w:t>4.2</w:t>
      </w:r>
      <w:r w:rsidR="00877109" w:rsidRPr="00C279E4">
        <w:rPr>
          <w:rFonts w:cs="Georgia,Bold"/>
          <w:b/>
          <w:bCs/>
          <w:szCs w:val="20"/>
          <w:lang w:eastAsia="en-GB"/>
        </w:rPr>
        <w:t xml:space="preserve"> Evaluation</w:t>
      </w:r>
    </w:p>
    <w:p w14:paraId="3A63B8C4" w14:textId="77777777" w:rsidR="003D3006" w:rsidRPr="00C279E4" w:rsidRDefault="003D3006" w:rsidP="0089137E">
      <w:pPr>
        <w:autoSpaceDE w:val="0"/>
        <w:autoSpaceDN w:val="0"/>
        <w:adjustRightInd w:val="0"/>
        <w:ind w:right="95"/>
        <w:jc w:val="both"/>
        <w:rPr>
          <w:rFonts w:cs="Georgia"/>
          <w:szCs w:val="20"/>
          <w:lang w:eastAsia="en-GB"/>
        </w:rPr>
      </w:pPr>
    </w:p>
    <w:p w14:paraId="1EB41CBC" w14:textId="7B2D78C8" w:rsidR="000247FE" w:rsidRPr="00C279E4" w:rsidRDefault="000247FE" w:rsidP="0089137E">
      <w:pPr>
        <w:tabs>
          <w:tab w:val="left" w:pos="2268"/>
          <w:tab w:val="left" w:pos="10206"/>
        </w:tabs>
        <w:ind w:right="95"/>
        <w:jc w:val="both"/>
      </w:pPr>
      <w:r w:rsidRPr="00C279E4">
        <w:t>The contract will be awarded on the basis of the most economically advantageous tender.  To assess which tender response is the most economically advantageous, a panel of S4C representatives will evaluate and score all responses to this ITT in accordance with the following evaluation criteria and weightings:</w:t>
      </w:r>
    </w:p>
    <w:p w14:paraId="7EBF107D" w14:textId="77777777" w:rsidR="000247FE" w:rsidRPr="00C279E4" w:rsidRDefault="000247FE" w:rsidP="000F5BB6">
      <w:pPr>
        <w:tabs>
          <w:tab w:val="left" w:pos="2268"/>
          <w:tab w:val="left" w:pos="10206"/>
        </w:tabs>
        <w:ind w:right="589"/>
        <w:jc w:val="both"/>
      </w:pPr>
    </w:p>
    <w:p w14:paraId="02E89475" w14:textId="77777777" w:rsidR="000247FE" w:rsidRPr="00C279E4" w:rsidRDefault="000247FE" w:rsidP="000F5BB6">
      <w:pPr>
        <w:widowControl w:val="0"/>
        <w:jc w:val="both"/>
        <w:outlineLvl w:val="0"/>
        <w:rPr>
          <w:rFonts w:eastAsia="Verdana" w:cs="Verdana"/>
        </w:rPr>
      </w:pPr>
      <w:r w:rsidRPr="00C279E4">
        <w:rPr>
          <w:rFonts w:eastAsia="Verdana" w:cs="Verdana"/>
          <w:b/>
        </w:rPr>
        <w:t>Compliance Questions:</w:t>
      </w:r>
    </w:p>
    <w:p w14:paraId="2F940886" w14:textId="77777777" w:rsidR="000247FE" w:rsidRPr="00C279E4" w:rsidRDefault="000247FE" w:rsidP="000247FE">
      <w:pPr>
        <w:widowControl w:val="0"/>
        <w:spacing w:before="12"/>
        <w:rPr>
          <w:rFonts w:eastAsia="Verdana" w:cs="Verdana"/>
          <w:b/>
        </w:rPr>
      </w:pPr>
    </w:p>
    <w:p w14:paraId="5D17C31D" w14:textId="77777777" w:rsidR="000247FE" w:rsidRPr="00C279E4" w:rsidRDefault="000247FE" w:rsidP="000F5BB6">
      <w:pPr>
        <w:widowControl w:val="0"/>
        <w:tabs>
          <w:tab w:val="left" w:pos="2268"/>
          <w:tab w:val="left" w:pos="10206"/>
        </w:tabs>
        <w:ind w:right="589"/>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97"/>
        <w:gridCol w:w="5074"/>
      </w:tblGrid>
      <w:tr w:rsidR="000F5BB6" w:rsidRPr="00C279E4" w14:paraId="03071DD5" w14:textId="77777777" w:rsidTr="00B67265">
        <w:tc>
          <w:tcPr>
            <w:tcW w:w="1843" w:type="dxa"/>
            <w:shd w:val="clear" w:color="auto" w:fill="auto"/>
          </w:tcPr>
          <w:p w14:paraId="73A5167C" w14:textId="77777777" w:rsidR="000247FE" w:rsidRPr="00C279E4" w:rsidRDefault="000247FE" w:rsidP="000F5BB6">
            <w:pPr>
              <w:widowControl w:val="0"/>
              <w:ind w:right="589"/>
              <w:jc w:val="both"/>
            </w:pPr>
            <w:bookmarkStart w:id="20" w:name="_Hlk9603446"/>
          </w:p>
        </w:tc>
        <w:tc>
          <w:tcPr>
            <w:tcW w:w="2297" w:type="dxa"/>
            <w:shd w:val="clear" w:color="auto" w:fill="auto"/>
          </w:tcPr>
          <w:p w14:paraId="1F5C82EB" w14:textId="77777777" w:rsidR="000247FE" w:rsidRPr="00C279E4" w:rsidRDefault="000247FE" w:rsidP="000F5BB6">
            <w:pPr>
              <w:widowControl w:val="0"/>
              <w:ind w:right="589"/>
              <w:jc w:val="both"/>
              <w:rPr>
                <w:rFonts w:cs="Calibri"/>
                <w:b/>
              </w:rPr>
            </w:pPr>
            <w:r w:rsidRPr="00C279E4">
              <w:rPr>
                <w:rFonts w:cs="Calibri"/>
                <w:b/>
              </w:rPr>
              <w:t xml:space="preserve">Evaluation Criteria </w:t>
            </w:r>
          </w:p>
        </w:tc>
        <w:tc>
          <w:tcPr>
            <w:tcW w:w="5074" w:type="dxa"/>
            <w:shd w:val="clear" w:color="auto" w:fill="auto"/>
          </w:tcPr>
          <w:p w14:paraId="3B172C31" w14:textId="6C2622B4" w:rsidR="000247FE" w:rsidRPr="00C279E4" w:rsidRDefault="000247FE" w:rsidP="000F5BB6">
            <w:pPr>
              <w:widowControl w:val="0"/>
              <w:ind w:right="589"/>
              <w:jc w:val="center"/>
              <w:rPr>
                <w:rFonts w:cs="Calibri"/>
                <w:b/>
              </w:rPr>
            </w:pPr>
            <w:r w:rsidRPr="00C279E4">
              <w:rPr>
                <w:rFonts w:cs="Calibri"/>
                <w:b/>
              </w:rPr>
              <w:t xml:space="preserve">Evaluation Method </w:t>
            </w:r>
          </w:p>
        </w:tc>
      </w:tr>
      <w:tr w:rsidR="000247FE" w:rsidRPr="00C279E4" w14:paraId="6FEE8306" w14:textId="77777777" w:rsidTr="00B67265">
        <w:trPr>
          <w:trHeight w:val="810"/>
        </w:trPr>
        <w:tc>
          <w:tcPr>
            <w:tcW w:w="1843" w:type="dxa"/>
            <w:shd w:val="clear" w:color="auto" w:fill="auto"/>
          </w:tcPr>
          <w:p w14:paraId="4310398A" w14:textId="77777777" w:rsidR="000247FE" w:rsidRPr="00C279E4" w:rsidRDefault="000247FE" w:rsidP="000247FE">
            <w:pPr>
              <w:widowControl w:val="0"/>
              <w:ind w:right="34"/>
              <w:rPr>
                <w:rFonts w:cs="Calibri"/>
                <w:b/>
              </w:rPr>
            </w:pPr>
            <w:r w:rsidRPr="00C279E4">
              <w:rPr>
                <w:rFonts w:cs="Calibri"/>
                <w:b/>
              </w:rPr>
              <w:t>Basic Information Form:</w:t>
            </w:r>
          </w:p>
        </w:tc>
        <w:tc>
          <w:tcPr>
            <w:tcW w:w="2297" w:type="dxa"/>
            <w:shd w:val="clear" w:color="auto" w:fill="auto"/>
          </w:tcPr>
          <w:p w14:paraId="607C2FB6" w14:textId="77777777" w:rsidR="000247FE" w:rsidRPr="00C279E4" w:rsidRDefault="000247FE" w:rsidP="000247FE">
            <w:pPr>
              <w:widowControl w:val="0"/>
              <w:ind w:right="589"/>
              <w:jc w:val="both"/>
              <w:rPr>
                <w:rFonts w:cs="Calibri"/>
              </w:rPr>
            </w:pPr>
          </w:p>
        </w:tc>
        <w:tc>
          <w:tcPr>
            <w:tcW w:w="5074" w:type="dxa"/>
            <w:shd w:val="clear" w:color="auto" w:fill="auto"/>
          </w:tcPr>
          <w:p w14:paraId="173F3C06" w14:textId="77777777" w:rsidR="000247FE" w:rsidRPr="00C279E4" w:rsidRDefault="000247FE" w:rsidP="000247FE">
            <w:pPr>
              <w:widowControl w:val="0"/>
              <w:jc w:val="both"/>
              <w:rPr>
                <w:rFonts w:cs="Calibri"/>
              </w:rPr>
            </w:pPr>
          </w:p>
        </w:tc>
      </w:tr>
      <w:tr w:rsidR="000247FE" w:rsidRPr="00C279E4" w14:paraId="020640D0" w14:textId="77777777" w:rsidTr="00B67265">
        <w:trPr>
          <w:trHeight w:val="810"/>
        </w:trPr>
        <w:tc>
          <w:tcPr>
            <w:tcW w:w="1843" w:type="dxa"/>
            <w:shd w:val="clear" w:color="auto" w:fill="auto"/>
          </w:tcPr>
          <w:p w14:paraId="2C257D02" w14:textId="77777777" w:rsidR="000247FE" w:rsidRPr="00C279E4" w:rsidRDefault="000247FE" w:rsidP="000247FE">
            <w:pPr>
              <w:widowControl w:val="0"/>
              <w:ind w:right="34"/>
              <w:rPr>
                <w:rFonts w:cs="Calibri"/>
              </w:rPr>
            </w:pPr>
            <w:r w:rsidRPr="00C279E4">
              <w:rPr>
                <w:rFonts w:cs="Calibri"/>
              </w:rPr>
              <w:t>Section 1</w:t>
            </w:r>
          </w:p>
        </w:tc>
        <w:tc>
          <w:tcPr>
            <w:tcW w:w="2297" w:type="dxa"/>
            <w:shd w:val="clear" w:color="auto" w:fill="auto"/>
          </w:tcPr>
          <w:p w14:paraId="35398B12" w14:textId="77777777" w:rsidR="000247FE" w:rsidRPr="00C279E4" w:rsidRDefault="000247FE" w:rsidP="000247FE">
            <w:pPr>
              <w:widowControl w:val="0"/>
              <w:ind w:right="589"/>
              <w:jc w:val="both"/>
              <w:rPr>
                <w:rFonts w:cs="Calibri"/>
              </w:rPr>
            </w:pPr>
            <w:r w:rsidRPr="00C279E4">
              <w:rPr>
                <w:rFonts w:cs="Calibri"/>
              </w:rPr>
              <w:t>Basic Information about the Tenderer</w:t>
            </w:r>
          </w:p>
          <w:p w14:paraId="7B99071B" w14:textId="77777777" w:rsidR="000247FE" w:rsidRPr="00C279E4" w:rsidRDefault="000247FE" w:rsidP="000247FE">
            <w:pPr>
              <w:widowControl w:val="0"/>
              <w:ind w:right="589"/>
              <w:jc w:val="both"/>
              <w:rPr>
                <w:rFonts w:cs="Calibri"/>
              </w:rPr>
            </w:pPr>
          </w:p>
        </w:tc>
        <w:tc>
          <w:tcPr>
            <w:tcW w:w="5074" w:type="dxa"/>
            <w:shd w:val="clear" w:color="auto" w:fill="auto"/>
          </w:tcPr>
          <w:p w14:paraId="38B28148" w14:textId="77777777" w:rsidR="000247FE" w:rsidRPr="00C279E4" w:rsidRDefault="000247FE" w:rsidP="000247FE">
            <w:pPr>
              <w:widowControl w:val="0"/>
              <w:jc w:val="both"/>
              <w:rPr>
                <w:rFonts w:cs="Calibri"/>
              </w:rPr>
            </w:pPr>
            <w:r w:rsidRPr="00C279E4">
              <w:rPr>
                <w:rFonts w:cs="Calibri"/>
              </w:rPr>
              <w:t>Not scored, but must be completed</w:t>
            </w:r>
          </w:p>
          <w:p w14:paraId="33168558" w14:textId="77777777" w:rsidR="000247FE" w:rsidRPr="00C279E4" w:rsidRDefault="000247FE" w:rsidP="000F5BB6">
            <w:pPr>
              <w:widowControl w:val="0"/>
              <w:ind w:right="589"/>
              <w:rPr>
                <w:rFonts w:cs="Calibri"/>
              </w:rPr>
            </w:pPr>
          </w:p>
        </w:tc>
      </w:tr>
      <w:tr w:rsidR="000247FE" w:rsidRPr="00C279E4" w14:paraId="2BE4CD3E" w14:textId="77777777" w:rsidTr="00B67265">
        <w:tc>
          <w:tcPr>
            <w:tcW w:w="1843" w:type="dxa"/>
            <w:shd w:val="clear" w:color="auto" w:fill="auto"/>
          </w:tcPr>
          <w:p w14:paraId="44F115BF" w14:textId="77777777" w:rsidR="000247FE" w:rsidRPr="00C279E4" w:rsidRDefault="000247FE" w:rsidP="000247FE">
            <w:pPr>
              <w:widowControl w:val="0"/>
              <w:rPr>
                <w:rFonts w:cs="Calibri"/>
              </w:rPr>
            </w:pPr>
            <w:r w:rsidRPr="00C279E4">
              <w:rPr>
                <w:rFonts w:cs="Calibri"/>
              </w:rPr>
              <w:t>Section 2</w:t>
            </w:r>
          </w:p>
        </w:tc>
        <w:tc>
          <w:tcPr>
            <w:tcW w:w="2297" w:type="dxa"/>
            <w:shd w:val="clear" w:color="auto" w:fill="auto"/>
          </w:tcPr>
          <w:p w14:paraId="6FDC2457" w14:textId="77777777" w:rsidR="000247FE" w:rsidRPr="00C279E4" w:rsidRDefault="000247FE" w:rsidP="000247FE">
            <w:pPr>
              <w:widowControl w:val="0"/>
              <w:ind w:right="589"/>
              <w:rPr>
                <w:rFonts w:cs="Calibri"/>
              </w:rPr>
            </w:pPr>
            <w:r w:rsidRPr="00C279E4">
              <w:rPr>
                <w:rFonts w:cs="Calibri"/>
              </w:rPr>
              <w:t>Basis for Mandatory Exclusion</w:t>
            </w:r>
          </w:p>
          <w:p w14:paraId="6B6B1A49" w14:textId="77777777" w:rsidR="000247FE" w:rsidRPr="00C279E4" w:rsidRDefault="000247FE" w:rsidP="000247FE">
            <w:pPr>
              <w:widowControl w:val="0"/>
              <w:ind w:right="589"/>
              <w:jc w:val="both"/>
              <w:rPr>
                <w:rFonts w:cs="Calibri"/>
              </w:rPr>
            </w:pPr>
          </w:p>
        </w:tc>
        <w:tc>
          <w:tcPr>
            <w:tcW w:w="5074" w:type="dxa"/>
          </w:tcPr>
          <w:p w14:paraId="06DC45F4" w14:textId="77777777"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Completed with each response being “No”, or “Yes” with evidence of acceptable remedial action</w:t>
            </w:r>
          </w:p>
          <w:p w14:paraId="4B74569D" w14:textId="77777777" w:rsidR="000247FE" w:rsidRPr="00C279E4" w:rsidRDefault="000247FE" w:rsidP="000247FE">
            <w:pPr>
              <w:widowControl w:val="0"/>
              <w:rPr>
                <w:rFonts w:cs="Calibri"/>
              </w:rPr>
            </w:pPr>
            <w:r w:rsidRPr="00C279E4">
              <w:rPr>
                <w:rFonts w:cs="Calibri"/>
                <w:b/>
                <w:bCs/>
              </w:rPr>
              <w:t xml:space="preserve">Unacceptable </w:t>
            </w:r>
            <w:r w:rsidRPr="00C279E4">
              <w:rPr>
                <w:rFonts w:cs="Calibri"/>
              </w:rPr>
              <w:t>– Incomplete or any one or more responses being “Yes” without evidence of acceptable remedial action.</w:t>
            </w:r>
          </w:p>
          <w:p w14:paraId="492BAEFC" w14:textId="77777777" w:rsidR="000247FE" w:rsidRPr="00C279E4" w:rsidRDefault="000247FE" w:rsidP="000247FE">
            <w:pPr>
              <w:widowControl w:val="0"/>
              <w:tabs>
                <w:tab w:val="left" w:pos="2268"/>
                <w:tab w:val="left" w:pos="10206"/>
              </w:tabs>
              <w:ind w:right="589"/>
              <w:jc w:val="both"/>
              <w:rPr>
                <w:rFonts w:cs="Calibri"/>
                <w:highlight w:val="yellow"/>
              </w:rPr>
            </w:pPr>
            <w:r w:rsidRPr="00C279E4">
              <w:rPr>
                <w:rFonts w:cs="Calibri"/>
              </w:rPr>
              <w:t xml:space="preserve"> </w:t>
            </w:r>
          </w:p>
        </w:tc>
      </w:tr>
      <w:tr w:rsidR="000247FE" w:rsidRPr="00C279E4" w14:paraId="2AB59040" w14:textId="77777777" w:rsidTr="00B67265">
        <w:tc>
          <w:tcPr>
            <w:tcW w:w="1843" w:type="dxa"/>
            <w:shd w:val="clear" w:color="auto" w:fill="auto"/>
          </w:tcPr>
          <w:p w14:paraId="03A2993F" w14:textId="77777777" w:rsidR="000247FE" w:rsidRPr="00C279E4" w:rsidRDefault="000247FE" w:rsidP="000247FE">
            <w:pPr>
              <w:widowControl w:val="0"/>
              <w:tabs>
                <w:tab w:val="left" w:pos="918"/>
              </w:tabs>
              <w:rPr>
                <w:rFonts w:cs="Calibri"/>
              </w:rPr>
            </w:pPr>
            <w:r w:rsidRPr="00C279E4">
              <w:rPr>
                <w:rFonts w:cs="Calibri"/>
              </w:rPr>
              <w:t>Section 3</w:t>
            </w:r>
          </w:p>
        </w:tc>
        <w:tc>
          <w:tcPr>
            <w:tcW w:w="2297" w:type="dxa"/>
            <w:shd w:val="clear" w:color="auto" w:fill="auto"/>
          </w:tcPr>
          <w:p w14:paraId="0FDDB193" w14:textId="77777777" w:rsidR="000247FE" w:rsidRPr="00C279E4" w:rsidRDefault="000247FE" w:rsidP="000247FE">
            <w:pPr>
              <w:widowControl w:val="0"/>
              <w:ind w:right="589"/>
              <w:rPr>
                <w:rFonts w:cs="Calibri"/>
              </w:rPr>
            </w:pPr>
            <w:r w:rsidRPr="00C279E4">
              <w:rPr>
                <w:rFonts w:cs="Calibri"/>
              </w:rPr>
              <w:t>Basis for Discretionary Exclusion</w:t>
            </w:r>
          </w:p>
        </w:tc>
        <w:tc>
          <w:tcPr>
            <w:tcW w:w="5074" w:type="dxa"/>
          </w:tcPr>
          <w:p w14:paraId="46F203E8" w14:textId="77777777"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Completed with each response being “No”, or “Yes” with evidence of acceptable remedial action</w:t>
            </w:r>
          </w:p>
          <w:p w14:paraId="4D8CBB44" w14:textId="77777777" w:rsidR="000247FE" w:rsidRPr="00C279E4" w:rsidRDefault="000247FE" w:rsidP="000247FE">
            <w:pPr>
              <w:widowControl w:val="0"/>
              <w:rPr>
                <w:rFonts w:cs="Calibri"/>
              </w:rPr>
            </w:pPr>
            <w:r w:rsidRPr="00C279E4">
              <w:rPr>
                <w:rFonts w:cs="Calibri"/>
                <w:b/>
                <w:bCs/>
              </w:rPr>
              <w:t xml:space="preserve">Unacceptable </w:t>
            </w:r>
            <w:r w:rsidRPr="00C279E4">
              <w:rPr>
                <w:rFonts w:cs="Calibri"/>
              </w:rPr>
              <w:t>– Incomplete or any one or more responses being “Yes” without evidence of acceptable remedial action.</w:t>
            </w:r>
          </w:p>
          <w:p w14:paraId="2AF8ED55" w14:textId="77777777" w:rsidR="000247FE" w:rsidRPr="00C279E4" w:rsidRDefault="000247FE" w:rsidP="000247FE">
            <w:pPr>
              <w:widowControl w:val="0"/>
              <w:tabs>
                <w:tab w:val="left" w:pos="2268"/>
                <w:tab w:val="left" w:pos="10206"/>
              </w:tabs>
              <w:ind w:right="589"/>
              <w:jc w:val="both"/>
              <w:rPr>
                <w:rFonts w:cs="Calibri"/>
                <w:highlight w:val="yellow"/>
              </w:rPr>
            </w:pPr>
          </w:p>
        </w:tc>
      </w:tr>
      <w:tr w:rsidR="000247FE" w:rsidRPr="00C279E4" w14:paraId="1A59ABCC" w14:textId="77777777" w:rsidTr="00B67265">
        <w:tc>
          <w:tcPr>
            <w:tcW w:w="1843" w:type="dxa"/>
            <w:shd w:val="clear" w:color="auto" w:fill="auto"/>
          </w:tcPr>
          <w:p w14:paraId="126BADD6" w14:textId="77777777" w:rsidR="000247FE" w:rsidRPr="00C279E4" w:rsidRDefault="000247FE" w:rsidP="000247FE">
            <w:pPr>
              <w:widowControl w:val="0"/>
              <w:tabs>
                <w:tab w:val="left" w:pos="918"/>
              </w:tabs>
              <w:rPr>
                <w:rFonts w:cs="Calibri"/>
              </w:rPr>
            </w:pPr>
            <w:r w:rsidRPr="00C279E4">
              <w:rPr>
                <w:rFonts w:cs="Calibri"/>
              </w:rPr>
              <w:t>Section 4</w:t>
            </w:r>
          </w:p>
        </w:tc>
        <w:tc>
          <w:tcPr>
            <w:tcW w:w="2297" w:type="dxa"/>
            <w:shd w:val="clear" w:color="auto" w:fill="auto"/>
          </w:tcPr>
          <w:p w14:paraId="47F8A244" w14:textId="77777777" w:rsidR="000247FE" w:rsidRPr="00C279E4" w:rsidRDefault="000247FE" w:rsidP="000247FE">
            <w:pPr>
              <w:widowControl w:val="0"/>
              <w:ind w:right="589"/>
              <w:jc w:val="both"/>
              <w:rPr>
                <w:rFonts w:cs="Calibri"/>
              </w:rPr>
            </w:pPr>
            <w:r w:rsidRPr="00C279E4">
              <w:rPr>
                <w:rFonts w:cs="Calibri"/>
              </w:rPr>
              <w:t>Additional Modules</w:t>
            </w:r>
          </w:p>
          <w:p w14:paraId="2875D509" w14:textId="77777777" w:rsidR="000247FE" w:rsidRPr="00C279E4" w:rsidRDefault="000247FE" w:rsidP="000247FE">
            <w:pPr>
              <w:widowControl w:val="0"/>
              <w:ind w:right="589"/>
              <w:jc w:val="both"/>
              <w:rPr>
                <w:rFonts w:cs="Calibri"/>
              </w:rPr>
            </w:pPr>
            <w:r w:rsidRPr="00C279E4">
              <w:rPr>
                <w:rFonts w:cs="Calibri"/>
              </w:rPr>
              <w:t>Insurance</w:t>
            </w:r>
          </w:p>
        </w:tc>
        <w:tc>
          <w:tcPr>
            <w:tcW w:w="5074" w:type="dxa"/>
          </w:tcPr>
          <w:p w14:paraId="4B7A74F0" w14:textId="77777777"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xml:space="preserve">– Completed with each response being “Yes” </w:t>
            </w:r>
          </w:p>
          <w:p w14:paraId="33E4FDA5" w14:textId="77777777" w:rsidR="000247FE" w:rsidRPr="00C279E4" w:rsidRDefault="000247FE" w:rsidP="000F5BB6">
            <w:pPr>
              <w:widowControl w:val="0"/>
              <w:ind w:right="589"/>
              <w:rPr>
                <w:rFonts w:cs="Calibri"/>
              </w:rPr>
            </w:pPr>
            <w:r w:rsidRPr="00C279E4">
              <w:rPr>
                <w:rFonts w:cs="Calibri"/>
                <w:b/>
                <w:bCs/>
              </w:rPr>
              <w:t xml:space="preserve">Unacceptable </w:t>
            </w:r>
            <w:r w:rsidRPr="00C279E4">
              <w:rPr>
                <w:rFonts w:cs="Calibri"/>
              </w:rPr>
              <w:t>– Incomplete or any one or more responses being “No”.</w:t>
            </w:r>
          </w:p>
          <w:p w14:paraId="72E37057" w14:textId="77777777" w:rsidR="000247FE" w:rsidRPr="00C279E4" w:rsidRDefault="000247FE" w:rsidP="000247FE">
            <w:pPr>
              <w:widowControl w:val="0"/>
              <w:tabs>
                <w:tab w:val="left" w:pos="2268"/>
                <w:tab w:val="left" w:pos="10206"/>
              </w:tabs>
              <w:ind w:right="589"/>
              <w:jc w:val="both"/>
              <w:rPr>
                <w:rFonts w:cs="Calibri"/>
                <w:highlight w:val="yellow"/>
              </w:rPr>
            </w:pPr>
            <w:r w:rsidRPr="00C279E4">
              <w:rPr>
                <w:rFonts w:cs="Calibri"/>
              </w:rPr>
              <w:t xml:space="preserve"> </w:t>
            </w:r>
          </w:p>
        </w:tc>
      </w:tr>
      <w:tr w:rsidR="000F5BB6" w:rsidRPr="00C279E4" w14:paraId="4089A10F" w14:textId="77777777" w:rsidTr="00B67265">
        <w:tc>
          <w:tcPr>
            <w:tcW w:w="1843" w:type="dxa"/>
            <w:shd w:val="clear" w:color="auto" w:fill="auto"/>
          </w:tcPr>
          <w:p w14:paraId="7D20840D" w14:textId="54C6D5B1" w:rsidR="000247FE" w:rsidRPr="00C279E4" w:rsidRDefault="000247FE" w:rsidP="000F5BB6">
            <w:pPr>
              <w:widowControl w:val="0"/>
              <w:tabs>
                <w:tab w:val="left" w:pos="918"/>
              </w:tabs>
              <w:rPr>
                <w:rFonts w:cs="Calibri"/>
              </w:rPr>
            </w:pPr>
          </w:p>
        </w:tc>
        <w:tc>
          <w:tcPr>
            <w:tcW w:w="2297" w:type="dxa"/>
            <w:shd w:val="clear" w:color="auto" w:fill="auto"/>
          </w:tcPr>
          <w:p w14:paraId="6376E9D8" w14:textId="06CC5EBC" w:rsidR="000247FE" w:rsidRPr="00C279E4" w:rsidRDefault="000247FE" w:rsidP="000F5BB6">
            <w:pPr>
              <w:widowControl w:val="0"/>
              <w:ind w:right="589"/>
              <w:jc w:val="both"/>
              <w:rPr>
                <w:rFonts w:cs="Calibri"/>
              </w:rPr>
            </w:pPr>
            <w:r w:rsidRPr="00C279E4">
              <w:rPr>
                <w:rFonts w:cs="Calibri"/>
              </w:rPr>
              <w:t>Equality</w:t>
            </w:r>
          </w:p>
        </w:tc>
        <w:tc>
          <w:tcPr>
            <w:tcW w:w="5074" w:type="dxa"/>
          </w:tcPr>
          <w:p w14:paraId="63F5FEE0" w14:textId="5AE3410F"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Completed with response to Q1 and Q2 being “No”, or “Yes” with evidence of acceptable remedial action, and with response to Q3 being “Yes”.</w:t>
            </w:r>
          </w:p>
          <w:p w14:paraId="6F3FB76E" w14:textId="77777777" w:rsidR="000247FE" w:rsidRPr="00C279E4" w:rsidRDefault="000247FE" w:rsidP="000247FE">
            <w:pPr>
              <w:widowControl w:val="0"/>
              <w:jc w:val="both"/>
              <w:rPr>
                <w:rFonts w:cs="Calibri"/>
              </w:rPr>
            </w:pPr>
            <w:r w:rsidRPr="00C279E4">
              <w:rPr>
                <w:rFonts w:cs="Calibri"/>
                <w:b/>
                <w:bCs/>
              </w:rPr>
              <w:t xml:space="preserve">Unacceptable </w:t>
            </w:r>
            <w:r w:rsidRPr="00C279E4">
              <w:rPr>
                <w:rFonts w:cs="Calibri"/>
              </w:rPr>
              <w:t xml:space="preserve">– Incomplete or response to Q1 and/or Q2 being “Yes” without evidence of acceptable remedial action, and/or response to Q3 being “No”. </w:t>
            </w:r>
          </w:p>
          <w:p w14:paraId="7A6CF1EA" w14:textId="77777777" w:rsidR="000247FE" w:rsidRPr="00C279E4" w:rsidRDefault="000247FE" w:rsidP="000F5BB6">
            <w:pPr>
              <w:widowControl w:val="0"/>
              <w:tabs>
                <w:tab w:val="left" w:pos="2268"/>
                <w:tab w:val="left" w:pos="10206"/>
              </w:tabs>
              <w:ind w:right="589"/>
              <w:jc w:val="both"/>
              <w:rPr>
                <w:rFonts w:cs="Calibri"/>
              </w:rPr>
            </w:pPr>
            <w:r w:rsidRPr="00C279E4">
              <w:rPr>
                <w:rFonts w:cs="Calibri"/>
              </w:rPr>
              <w:t xml:space="preserve"> </w:t>
            </w:r>
          </w:p>
        </w:tc>
      </w:tr>
      <w:tr w:rsidR="000F5BB6" w:rsidRPr="00C279E4" w14:paraId="115DE40A" w14:textId="77777777" w:rsidTr="00B67265">
        <w:tc>
          <w:tcPr>
            <w:tcW w:w="1843" w:type="dxa"/>
            <w:shd w:val="clear" w:color="auto" w:fill="auto"/>
          </w:tcPr>
          <w:p w14:paraId="7AF48A72" w14:textId="7E7CE3E9" w:rsidR="000247FE" w:rsidRPr="00C279E4" w:rsidRDefault="000247FE" w:rsidP="000F5BB6">
            <w:pPr>
              <w:widowControl w:val="0"/>
              <w:tabs>
                <w:tab w:val="left" w:pos="918"/>
              </w:tabs>
              <w:rPr>
                <w:rFonts w:cs="Calibri"/>
              </w:rPr>
            </w:pPr>
          </w:p>
        </w:tc>
        <w:tc>
          <w:tcPr>
            <w:tcW w:w="2297" w:type="dxa"/>
            <w:shd w:val="clear" w:color="auto" w:fill="auto"/>
          </w:tcPr>
          <w:p w14:paraId="12703AFE" w14:textId="306560E5" w:rsidR="000247FE" w:rsidRPr="00C279E4" w:rsidRDefault="000247FE" w:rsidP="000F5BB6">
            <w:pPr>
              <w:widowControl w:val="0"/>
              <w:ind w:right="589"/>
              <w:jc w:val="both"/>
              <w:rPr>
                <w:rFonts w:cs="Calibri"/>
              </w:rPr>
            </w:pPr>
            <w:r w:rsidRPr="00C279E4">
              <w:rPr>
                <w:rFonts w:cs="Calibri"/>
              </w:rPr>
              <w:t>Environmental Management</w:t>
            </w:r>
          </w:p>
        </w:tc>
        <w:tc>
          <w:tcPr>
            <w:tcW w:w="5074" w:type="dxa"/>
          </w:tcPr>
          <w:p w14:paraId="7693D43F" w14:textId="29A21B77"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Completed with response to Q1 being “No”, or “Yes” with evidence of acceptable remedial action, and with response to Q2 being “Yes”.</w:t>
            </w:r>
          </w:p>
          <w:p w14:paraId="20427B03" w14:textId="77777777" w:rsidR="000247FE" w:rsidRPr="00C279E4" w:rsidRDefault="000247FE" w:rsidP="000247FE">
            <w:pPr>
              <w:widowControl w:val="0"/>
              <w:jc w:val="both"/>
              <w:rPr>
                <w:rFonts w:cs="Calibri"/>
              </w:rPr>
            </w:pPr>
            <w:r w:rsidRPr="00C279E4">
              <w:rPr>
                <w:rFonts w:cs="Calibri"/>
                <w:b/>
                <w:bCs/>
              </w:rPr>
              <w:t xml:space="preserve">Unacceptable </w:t>
            </w:r>
            <w:r w:rsidRPr="00C279E4">
              <w:rPr>
                <w:rFonts w:cs="Calibri"/>
              </w:rPr>
              <w:t>– Incomplete or response to Q1 being “Yes” without evidence of acceptable remedial action and/or response to Q2 being “No”.</w:t>
            </w:r>
          </w:p>
          <w:p w14:paraId="3175DAF6" w14:textId="77777777" w:rsidR="000247FE" w:rsidRPr="00C279E4" w:rsidRDefault="000247FE" w:rsidP="000F5BB6">
            <w:pPr>
              <w:widowControl w:val="0"/>
              <w:tabs>
                <w:tab w:val="left" w:pos="2268"/>
                <w:tab w:val="left" w:pos="10206"/>
              </w:tabs>
              <w:ind w:right="589"/>
              <w:jc w:val="both"/>
              <w:rPr>
                <w:highlight w:val="yellow"/>
              </w:rPr>
            </w:pPr>
          </w:p>
        </w:tc>
      </w:tr>
      <w:tr w:rsidR="000F5BB6" w:rsidRPr="00C279E4" w14:paraId="636B13C3" w14:textId="77777777" w:rsidTr="00B67265">
        <w:tc>
          <w:tcPr>
            <w:tcW w:w="1843" w:type="dxa"/>
            <w:shd w:val="clear" w:color="auto" w:fill="auto"/>
          </w:tcPr>
          <w:p w14:paraId="5A0210D9" w14:textId="0F575224" w:rsidR="000247FE" w:rsidRPr="00C279E4" w:rsidRDefault="000247FE" w:rsidP="000F5BB6">
            <w:pPr>
              <w:widowControl w:val="0"/>
              <w:tabs>
                <w:tab w:val="left" w:pos="918"/>
              </w:tabs>
              <w:rPr>
                <w:rFonts w:cs="Calibri"/>
              </w:rPr>
            </w:pPr>
          </w:p>
        </w:tc>
        <w:tc>
          <w:tcPr>
            <w:tcW w:w="2297" w:type="dxa"/>
            <w:shd w:val="clear" w:color="auto" w:fill="auto"/>
          </w:tcPr>
          <w:p w14:paraId="1C4D3E09" w14:textId="7CB96BF4" w:rsidR="000247FE" w:rsidRPr="00C279E4" w:rsidRDefault="000247FE" w:rsidP="000F5BB6">
            <w:pPr>
              <w:widowControl w:val="0"/>
              <w:ind w:right="589"/>
              <w:jc w:val="both"/>
              <w:rPr>
                <w:rFonts w:cs="Calibri"/>
              </w:rPr>
            </w:pPr>
            <w:r w:rsidRPr="00C279E4">
              <w:rPr>
                <w:rFonts w:cs="Calibri"/>
              </w:rPr>
              <w:t>Health and Safety</w:t>
            </w:r>
          </w:p>
        </w:tc>
        <w:tc>
          <w:tcPr>
            <w:tcW w:w="5074" w:type="dxa"/>
          </w:tcPr>
          <w:p w14:paraId="5A5193A5" w14:textId="7C3139A9"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Self-certification completed and response to Q2 being “No”, or “Yes” with evidence of acceptable remedial action and response to Q3 being “Yes”.</w:t>
            </w:r>
          </w:p>
          <w:p w14:paraId="0699F983" w14:textId="77777777" w:rsidR="000247FE" w:rsidRPr="00C279E4" w:rsidRDefault="000247FE" w:rsidP="000247FE">
            <w:pPr>
              <w:widowControl w:val="0"/>
              <w:jc w:val="both"/>
              <w:rPr>
                <w:rFonts w:cs="Calibri"/>
              </w:rPr>
            </w:pPr>
            <w:r w:rsidRPr="00C279E4">
              <w:rPr>
                <w:rFonts w:cs="Calibri"/>
                <w:b/>
                <w:bCs/>
              </w:rPr>
              <w:t xml:space="preserve">Unacceptable </w:t>
            </w:r>
            <w:r w:rsidRPr="00C279E4">
              <w:rPr>
                <w:rFonts w:cs="Calibri"/>
              </w:rPr>
              <w:t>– Self-certification incomplete or response to Q2 being “Yes” without evidence of acceptable remedial action and/or response to Q3 being “No”.</w:t>
            </w:r>
          </w:p>
          <w:p w14:paraId="5C05BE86" w14:textId="77777777" w:rsidR="000247FE" w:rsidRPr="00C279E4" w:rsidRDefault="000247FE" w:rsidP="000F5BB6">
            <w:pPr>
              <w:widowControl w:val="0"/>
              <w:tabs>
                <w:tab w:val="left" w:pos="2268"/>
                <w:tab w:val="left" w:pos="10206"/>
              </w:tabs>
              <w:ind w:right="589"/>
              <w:jc w:val="both"/>
              <w:rPr>
                <w:highlight w:val="yellow"/>
              </w:rPr>
            </w:pPr>
          </w:p>
        </w:tc>
      </w:tr>
      <w:tr w:rsidR="000F5BB6" w:rsidRPr="00C279E4" w14:paraId="5733F440" w14:textId="77777777" w:rsidTr="00B67265">
        <w:tc>
          <w:tcPr>
            <w:tcW w:w="1843" w:type="dxa"/>
            <w:shd w:val="clear" w:color="auto" w:fill="auto"/>
          </w:tcPr>
          <w:p w14:paraId="1DE20E10" w14:textId="08C0AB79" w:rsidR="000247FE" w:rsidRPr="00C279E4" w:rsidRDefault="000247FE" w:rsidP="000F5BB6">
            <w:pPr>
              <w:widowControl w:val="0"/>
              <w:tabs>
                <w:tab w:val="left" w:pos="918"/>
              </w:tabs>
              <w:rPr>
                <w:rFonts w:cs="Calibri"/>
              </w:rPr>
            </w:pPr>
          </w:p>
        </w:tc>
        <w:tc>
          <w:tcPr>
            <w:tcW w:w="2297" w:type="dxa"/>
            <w:shd w:val="clear" w:color="auto" w:fill="auto"/>
          </w:tcPr>
          <w:p w14:paraId="044236B6" w14:textId="5A804700" w:rsidR="000247FE" w:rsidRPr="00C279E4" w:rsidRDefault="000247FE" w:rsidP="000247FE">
            <w:pPr>
              <w:widowControl w:val="0"/>
              <w:ind w:right="589"/>
              <w:jc w:val="both"/>
              <w:rPr>
                <w:rFonts w:cs="Calibri"/>
              </w:rPr>
            </w:pPr>
            <w:r w:rsidRPr="00C279E4">
              <w:rPr>
                <w:rFonts w:cs="Calibri"/>
              </w:rPr>
              <w:t>Data Protection</w:t>
            </w:r>
          </w:p>
          <w:p w14:paraId="7B398EC0" w14:textId="77777777" w:rsidR="000247FE" w:rsidRPr="00C279E4" w:rsidRDefault="000247FE" w:rsidP="000F5BB6">
            <w:pPr>
              <w:widowControl w:val="0"/>
              <w:ind w:right="589"/>
              <w:jc w:val="both"/>
              <w:rPr>
                <w:rFonts w:cs="Calibri"/>
              </w:rPr>
            </w:pPr>
          </w:p>
        </w:tc>
        <w:tc>
          <w:tcPr>
            <w:tcW w:w="5074" w:type="dxa"/>
          </w:tcPr>
          <w:p w14:paraId="6A264326" w14:textId="17696D27" w:rsidR="000247FE" w:rsidRPr="00C279E4" w:rsidRDefault="000247FE" w:rsidP="000247FE">
            <w:pPr>
              <w:widowControl w:val="0"/>
              <w:jc w:val="both"/>
              <w:rPr>
                <w:rFonts w:cs="Calibri"/>
              </w:rPr>
            </w:pPr>
            <w:r w:rsidRPr="00C279E4">
              <w:rPr>
                <w:rFonts w:cs="Calibri"/>
                <w:b/>
                <w:bCs/>
              </w:rPr>
              <w:t xml:space="preserve">Acceptable </w:t>
            </w:r>
            <w:r w:rsidRPr="00C279E4">
              <w:rPr>
                <w:rFonts w:cs="Calibri"/>
              </w:rPr>
              <w:t>– Self-certification completed and response to Q2 being “No”, or “Yes” with evidence of acceptable remedial action and response to Q3 being “Yes”.</w:t>
            </w:r>
          </w:p>
          <w:p w14:paraId="58EAFC1E" w14:textId="77777777" w:rsidR="000247FE" w:rsidRPr="00C279E4" w:rsidRDefault="000247FE" w:rsidP="000247FE">
            <w:pPr>
              <w:widowControl w:val="0"/>
              <w:jc w:val="both"/>
              <w:rPr>
                <w:rFonts w:cs="Calibri"/>
              </w:rPr>
            </w:pPr>
            <w:r w:rsidRPr="00C279E4">
              <w:rPr>
                <w:rFonts w:cs="Calibri"/>
                <w:b/>
                <w:bCs/>
              </w:rPr>
              <w:t xml:space="preserve">Unacceptable </w:t>
            </w:r>
            <w:r w:rsidRPr="00C279E4">
              <w:rPr>
                <w:rFonts w:cs="Calibri"/>
              </w:rPr>
              <w:t>– Self-certification incomplete or response to Q2 being “Yes” without evidence of acceptable remedial action and/or response to Q3 being “No”.</w:t>
            </w:r>
          </w:p>
          <w:p w14:paraId="49D6F9A4" w14:textId="77777777" w:rsidR="000247FE" w:rsidRPr="00C279E4" w:rsidRDefault="000247FE" w:rsidP="000F5BB6">
            <w:pPr>
              <w:widowControl w:val="0"/>
              <w:jc w:val="both"/>
              <w:rPr>
                <w:b/>
              </w:rPr>
            </w:pPr>
          </w:p>
        </w:tc>
      </w:tr>
      <w:tr w:rsidR="00FA5255" w:rsidRPr="00C279E4" w14:paraId="4B223A21" w14:textId="77777777" w:rsidTr="00B67265">
        <w:tc>
          <w:tcPr>
            <w:tcW w:w="1843" w:type="dxa"/>
            <w:shd w:val="clear" w:color="auto" w:fill="auto"/>
          </w:tcPr>
          <w:p w14:paraId="22FBDE96" w14:textId="77777777" w:rsidR="00FA5255" w:rsidRPr="00C279E4" w:rsidRDefault="00FA5255" w:rsidP="000F5BB6">
            <w:pPr>
              <w:widowControl w:val="0"/>
              <w:tabs>
                <w:tab w:val="left" w:pos="918"/>
              </w:tabs>
              <w:rPr>
                <w:rFonts w:cs="Calibri"/>
              </w:rPr>
            </w:pPr>
          </w:p>
        </w:tc>
        <w:tc>
          <w:tcPr>
            <w:tcW w:w="2297" w:type="dxa"/>
            <w:shd w:val="clear" w:color="auto" w:fill="auto"/>
          </w:tcPr>
          <w:p w14:paraId="3396DC83" w14:textId="6737C030" w:rsidR="00FA5255" w:rsidRPr="00C279E4" w:rsidRDefault="00FA5255" w:rsidP="000247FE">
            <w:pPr>
              <w:widowControl w:val="0"/>
              <w:ind w:right="589"/>
              <w:jc w:val="both"/>
              <w:rPr>
                <w:rFonts w:cs="Calibri"/>
              </w:rPr>
            </w:pPr>
            <w:r w:rsidRPr="00C279E4">
              <w:rPr>
                <w:rFonts w:cs="Calibri"/>
              </w:rPr>
              <w:t>Insurance</w:t>
            </w:r>
          </w:p>
        </w:tc>
        <w:tc>
          <w:tcPr>
            <w:tcW w:w="5074" w:type="dxa"/>
          </w:tcPr>
          <w:p w14:paraId="6F244BB8" w14:textId="77777777" w:rsidR="00FA5255" w:rsidRPr="00C279E4" w:rsidRDefault="00FA5255" w:rsidP="00FA5255">
            <w:pPr>
              <w:widowControl w:val="0"/>
              <w:jc w:val="both"/>
              <w:rPr>
                <w:rFonts w:cs="Calibri"/>
              </w:rPr>
            </w:pPr>
            <w:r w:rsidRPr="00C279E4">
              <w:rPr>
                <w:rFonts w:cs="Calibri"/>
                <w:b/>
                <w:bCs/>
              </w:rPr>
              <w:t xml:space="preserve">Acceptable </w:t>
            </w:r>
            <w:r w:rsidRPr="00C279E4">
              <w:rPr>
                <w:rFonts w:cs="Calibri"/>
              </w:rPr>
              <w:t>– Self-certification completed and response to Q2 being “No”, or “Yes” with evidence of acceptable remedial action and response to Q3 being “Yes”.</w:t>
            </w:r>
          </w:p>
          <w:p w14:paraId="5E79C60E" w14:textId="77777777" w:rsidR="00FA5255" w:rsidRPr="00C279E4" w:rsidRDefault="00FA5255" w:rsidP="00FA5255">
            <w:pPr>
              <w:widowControl w:val="0"/>
              <w:jc w:val="both"/>
              <w:rPr>
                <w:rFonts w:cs="Calibri"/>
              </w:rPr>
            </w:pPr>
            <w:r w:rsidRPr="00C279E4">
              <w:rPr>
                <w:rFonts w:cs="Calibri"/>
                <w:b/>
                <w:bCs/>
              </w:rPr>
              <w:t xml:space="preserve">Unacceptable </w:t>
            </w:r>
            <w:r w:rsidRPr="00C279E4">
              <w:rPr>
                <w:rFonts w:cs="Calibri"/>
              </w:rPr>
              <w:t>– Self-certification incomplete or response to Q2 being “Yes” without evidence of acceptable remedial action and/or response to Q3 being “No”.</w:t>
            </w:r>
          </w:p>
          <w:p w14:paraId="3D965406" w14:textId="77777777" w:rsidR="00FA5255" w:rsidRPr="00C279E4" w:rsidRDefault="00FA5255" w:rsidP="000247FE">
            <w:pPr>
              <w:widowControl w:val="0"/>
              <w:jc w:val="both"/>
              <w:rPr>
                <w:rFonts w:cs="Calibri"/>
                <w:b/>
                <w:bCs/>
              </w:rPr>
            </w:pPr>
          </w:p>
        </w:tc>
      </w:tr>
      <w:tr w:rsidR="000F5BB6" w:rsidRPr="00C279E4" w14:paraId="7FBDC3AF" w14:textId="77777777" w:rsidTr="00B67265">
        <w:tc>
          <w:tcPr>
            <w:tcW w:w="1843" w:type="dxa"/>
            <w:shd w:val="clear" w:color="auto" w:fill="auto"/>
          </w:tcPr>
          <w:p w14:paraId="7F2E15C3" w14:textId="3F33380A" w:rsidR="000247FE" w:rsidRPr="00C279E4" w:rsidRDefault="000247FE" w:rsidP="000F5BB6">
            <w:pPr>
              <w:widowControl w:val="0"/>
              <w:tabs>
                <w:tab w:val="left" w:pos="918"/>
              </w:tabs>
              <w:rPr>
                <w:rFonts w:cs="Calibri"/>
              </w:rPr>
            </w:pPr>
            <w:r w:rsidRPr="00C279E4">
              <w:rPr>
                <w:rFonts w:cs="Calibri"/>
              </w:rPr>
              <w:t>Section 5</w:t>
            </w:r>
          </w:p>
        </w:tc>
        <w:tc>
          <w:tcPr>
            <w:tcW w:w="2297" w:type="dxa"/>
            <w:shd w:val="clear" w:color="auto" w:fill="auto"/>
          </w:tcPr>
          <w:p w14:paraId="2605C3DE" w14:textId="535360B0" w:rsidR="000247FE" w:rsidRPr="00C279E4" w:rsidRDefault="000247FE" w:rsidP="000F5BB6">
            <w:pPr>
              <w:widowControl w:val="0"/>
              <w:ind w:right="589"/>
              <w:jc w:val="both"/>
              <w:rPr>
                <w:rFonts w:cs="Calibri"/>
              </w:rPr>
            </w:pPr>
            <w:r w:rsidRPr="00C279E4">
              <w:rPr>
                <w:rFonts w:cs="Calibri"/>
              </w:rPr>
              <w:t>Declaration</w:t>
            </w:r>
          </w:p>
        </w:tc>
        <w:tc>
          <w:tcPr>
            <w:tcW w:w="5074" w:type="dxa"/>
            <w:shd w:val="clear" w:color="auto" w:fill="auto"/>
          </w:tcPr>
          <w:p w14:paraId="4637D006" w14:textId="7971EFD1" w:rsidR="000247FE" w:rsidRPr="00C279E4" w:rsidRDefault="000247FE" w:rsidP="000247FE">
            <w:pPr>
              <w:widowControl w:val="0"/>
              <w:jc w:val="both"/>
              <w:rPr>
                <w:rFonts w:cs="Calibri"/>
              </w:rPr>
            </w:pPr>
            <w:r w:rsidRPr="00C279E4">
              <w:rPr>
                <w:rFonts w:cs="Calibri"/>
              </w:rPr>
              <w:t>Not scored, but must be completed</w:t>
            </w:r>
          </w:p>
          <w:p w14:paraId="66344EBE" w14:textId="77777777" w:rsidR="000247FE" w:rsidRPr="00C279E4" w:rsidRDefault="000247FE" w:rsidP="000F5BB6">
            <w:pPr>
              <w:widowControl w:val="0"/>
              <w:ind w:right="589"/>
              <w:rPr>
                <w:rFonts w:cs="Calibri"/>
              </w:rPr>
            </w:pPr>
          </w:p>
        </w:tc>
      </w:tr>
      <w:bookmarkEnd w:id="20"/>
    </w:tbl>
    <w:p w14:paraId="2E0909A9" w14:textId="2F091C87" w:rsidR="000247FE" w:rsidRPr="00C279E4" w:rsidRDefault="000247FE" w:rsidP="00043B18">
      <w:pPr>
        <w:tabs>
          <w:tab w:val="left" w:pos="2268"/>
          <w:tab w:val="left" w:pos="10206"/>
        </w:tabs>
        <w:ind w:right="589"/>
        <w:jc w:val="both"/>
      </w:pPr>
    </w:p>
    <w:p w14:paraId="0B983499" w14:textId="03E572EC" w:rsidR="00416A84" w:rsidRPr="00C279E4" w:rsidRDefault="00416A84" w:rsidP="00043B18">
      <w:pPr>
        <w:tabs>
          <w:tab w:val="left" w:pos="2268"/>
          <w:tab w:val="left" w:pos="10206"/>
        </w:tabs>
        <w:ind w:right="589"/>
        <w:jc w:val="both"/>
      </w:pPr>
    </w:p>
    <w:p w14:paraId="27AD5882" w14:textId="284ED9F2" w:rsidR="000247FE" w:rsidRPr="00C279E4" w:rsidRDefault="000247FE" w:rsidP="000F5BB6">
      <w:pPr>
        <w:widowControl w:val="0"/>
        <w:rPr>
          <w:rFonts w:eastAsia="Verdana" w:cs="Verdana"/>
        </w:rPr>
      </w:pPr>
      <w:r w:rsidRPr="00C279E4">
        <w:rPr>
          <w:rFonts w:eastAsia="Verdana" w:cs="Verdana"/>
          <w:b/>
        </w:rPr>
        <w:t>Qualitative questions</w:t>
      </w:r>
      <w:r w:rsidRPr="00C279E4">
        <w:rPr>
          <w:rFonts w:eastAsia="Verdana" w:cs="Verdana"/>
        </w:rPr>
        <w:t>:</w:t>
      </w:r>
      <w:bookmarkStart w:id="21" w:name="_Hlk136440329"/>
    </w:p>
    <w:p w14:paraId="474C0718" w14:textId="77777777" w:rsidR="0089137E" w:rsidRPr="00C279E4" w:rsidRDefault="0089137E" w:rsidP="000F5BB6">
      <w:pPr>
        <w:widowControl w:val="0"/>
        <w:rPr>
          <w:rFonts w:eastAsia="Verdana" w:cs="Verdana"/>
        </w:rPr>
      </w:pPr>
      <w:bookmarkStart w:id="22" w:name="_Hlk161915975"/>
    </w:p>
    <w:p w14:paraId="740BDFCB" w14:textId="1C8F7A1A" w:rsidR="003E3B64" w:rsidRPr="00C279E4" w:rsidRDefault="003E3B64" w:rsidP="000F5BB6">
      <w:pPr>
        <w:widowControl w:val="0"/>
        <w:rPr>
          <w:rFonts w:eastAsia="Verdana" w:cs="Verdana"/>
        </w:rPr>
      </w:pPr>
      <w:r w:rsidRPr="00C279E4">
        <w:rPr>
          <w:rFonts w:eastAsia="Verdana" w:cs="Verdana"/>
        </w:rPr>
        <w:t xml:space="preserve">S4C will evaluate </w:t>
      </w:r>
      <w:r w:rsidR="00364215" w:rsidRPr="00C279E4">
        <w:rPr>
          <w:rFonts w:eastAsia="Verdana" w:cs="Verdana"/>
        </w:rPr>
        <w:t>the responses according to the quality and detail of information provided for each question</w:t>
      </w:r>
      <w:r w:rsidR="00EE31FB" w:rsidRPr="00C279E4">
        <w:rPr>
          <w:rFonts w:eastAsia="Verdana" w:cs="Verdana"/>
        </w:rPr>
        <w:t>.</w:t>
      </w:r>
    </w:p>
    <w:bookmarkEnd w:id="22"/>
    <w:p w14:paraId="763A26CA" w14:textId="2FEF0726" w:rsidR="00904CA9" w:rsidRPr="00C279E4" w:rsidRDefault="00904CA9" w:rsidP="000F5BB6">
      <w:pPr>
        <w:widowControl w:val="0"/>
        <w:rPr>
          <w:rFonts w:eastAsia="Verdana" w:cs="Verdana"/>
        </w:rPr>
      </w:pPr>
    </w:p>
    <w:p w14:paraId="7FF208B4" w14:textId="0344E1AC" w:rsidR="00904CA9" w:rsidRPr="00C279E4" w:rsidRDefault="00904CA9" w:rsidP="000F5BB6">
      <w:pPr>
        <w:widowControl w:val="0"/>
        <w:rPr>
          <w:rFonts w:eastAsia="Verdana" w:cs="Verdan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6208"/>
        <w:gridCol w:w="1305"/>
      </w:tblGrid>
      <w:tr w:rsidR="00CC3FDB" w:rsidRPr="00C279E4" w14:paraId="4197AB45" w14:textId="77777777" w:rsidTr="00CA2BEF">
        <w:tc>
          <w:tcPr>
            <w:tcW w:w="1872" w:type="dxa"/>
            <w:tcBorders>
              <w:top w:val="single" w:sz="4" w:space="0" w:color="auto"/>
              <w:left w:val="single" w:sz="4" w:space="0" w:color="auto"/>
              <w:bottom w:val="single" w:sz="4" w:space="0" w:color="auto"/>
              <w:right w:val="single" w:sz="4" w:space="0" w:color="auto"/>
            </w:tcBorders>
            <w:shd w:val="clear" w:color="auto" w:fill="auto"/>
          </w:tcPr>
          <w:p w14:paraId="5070B3B6" w14:textId="77777777" w:rsidR="00CC3FDB" w:rsidRPr="00C279E4" w:rsidRDefault="00CC3FDB" w:rsidP="00DD248C">
            <w:pPr>
              <w:widowControl w:val="0"/>
              <w:ind w:right="-135"/>
              <w:rPr>
                <w:rFonts w:cs="Calibri"/>
                <w:b/>
              </w:rPr>
            </w:pPr>
            <w:r w:rsidRPr="00C279E4">
              <w:rPr>
                <w:rFonts w:cs="Calibri"/>
                <w:b/>
              </w:rPr>
              <w:t>Award Criteria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0EAB2EAD" w14:textId="77777777" w:rsidR="00CC3FDB" w:rsidRPr="00C279E4" w:rsidRDefault="00CC3FDB" w:rsidP="00DD248C">
            <w:pPr>
              <w:widowControl w:val="0"/>
              <w:ind w:right="589"/>
              <w:rPr>
                <w:rFonts w:cs="Calibri"/>
                <w:b/>
              </w:rPr>
            </w:pPr>
            <w:r w:rsidRPr="00C279E4">
              <w:rPr>
                <w:rFonts w:cs="Calibri"/>
                <w:b/>
              </w:rPr>
              <w:t xml:space="preserve">Information to be Assessed </w:t>
            </w:r>
          </w:p>
        </w:tc>
        <w:tc>
          <w:tcPr>
            <w:tcW w:w="1305" w:type="dxa"/>
            <w:tcBorders>
              <w:top w:val="single" w:sz="4" w:space="0" w:color="auto"/>
              <w:left w:val="single" w:sz="4" w:space="0" w:color="auto"/>
              <w:bottom w:val="single" w:sz="4" w:space="0" w:color="auto"/>
              <w:right w:val="single" w:sz="4" w:space="0" w:color="auto"/>
            </w:tcBorders>
          </w:tcPr>
          <w:p w14:paraId="6E189EF9" w14:textId="77777777" w:rsidR="00CC3FDB" w:rsidRPr="00C279E4" w:rsidRDefault="00CC3FDB" w:rsidP="00DD248C">
            <w:pPr>
              <w:widowControl w:val="0"/>
              <w:ind w:right="-106"/>
              <w:rPr>
                <w:rFonts w:cs="Calibri"/>
                <w:b/>
              </w:rPr>
            </w:pPr>
            <w:r w:rsidRPr="00C279E4">
              <w:rPr>
                <w:rFonts w:cs="Calibri"/>
                <w:b/>
              </w:rPr>
              <w:t>Weighting</w:t>
            </w:r>
          </w:p>
        </w:tc>
      </w:tr>
      <w:tr w:rsidR="00CC3FDB" w:rsidRPr="00C279E4" w14:paraId="04D25F39" w14:textId="77777777" w:rsidTr="00CA2BEF">
        <w:tc>
          <w:tcPr>
            <w:tcW w:w="1872" w:type="dxa"/>
            <w:tcBorders>
              <w:top w:val="single" w:sz="4" w:space="0" w:color="auto"/>
              <w:left w:val="single" w:sz="4" w:space="0" w:color="auto"/>
              <w:bottom w:val="single" w:sz="4" w:space="0" w:color="auto"/>
              <w:right w:val="single" w:sz="4" w:space="0" w:color="auto"/>
            </w:tcBorders>
            <w:shd w:val="clear" w:color="auto" w:fill="auto"/>
          </w:tcPr>
          <w:p w14:paraId="729256CC" w14:textId="01F2699E" w:rsidR="00CC3FDB" w:rsidRPr="00C279E4" w:rsidRDefault="00CC3FDB" w:rsidP="00DD248C">
            <w:pPr>
              <w:widowControl w:val="0"/>
              <w:ind w:right="-135"/>
              <w:rPr>
                <w:rFonts w:cs="Calibri"/>
                <w:bCs/>
              </w:rPr>
            </w:pPr>
            <w:bookmarkStart w:id="23" w:name="_Hlk146110779"/>
            <w:r w:rsidRPr="00C279E4">
              <w:rPr>
                <w:rFonts w:cs="Calibri"/>
                <w:bCs/>
              </w:rPr>
              <w:t>1. Experience capabilities and qualifications</w:t>
            </w:r>
            <w:bookmarkEnd w:id="23"/>
            <w:r w:rsidR="007C77B0" w:rsidRPr="00C279E4">
              <w:rPr>
                <w:rFonts w:cs="Calibri"/>
                <w:bCs/>
              </w:rPr>
              <w:t xml:space="preserve"> (total 25% weighting)</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203294D6" w14:textId="7C4B4430" w:rsidR="00CA2BEF" w:rsidRPr="00C279E4" w:rsidRDefault="00CA2BEF" w:rsidP="00760D34">
            <w:pPr>
              <w:pStyle w:val="ListParagraph"/>
              <w:ind w:left="319" w:hanging="283"/>
              <w:jc w:val="both"/>
            </w:pPr>
            <w:bookmarkStart w:id="24" w:name="_Hlk146883829"/>
            <w:r w:rsidRPr="00C279E4">
              <w:t xml:space="preserve">A. </w:t>
            </w:r>
            <w:r w:rsidR="00CC3FDB" w:rsidRPr="00C279E4">
              <w:t>Please provide a comprehensive description of the company’s relevant experience in the last three years in respect of</w:t>
            </w:r>
            <w:r w:rsidRPr="00C279E4">
              <w:t xml:space="preserve"> </w:t>
            </w:r>
            <w:r w:rsidRPr="00C279E4">
              <w:t xml:space="preserve">successfully developing a multi-channel marketing strategy (or campaign) for an organisation. Outline the client’s objectives and  evidence the results and impact of your efforts to meet the client’s objectives.  Please include a list of current clients similar to S4C, or any previous experience of television marketing and promotion. </w:t>
            </w:r>
          </w:p>
          <w:bookmarkEnd w:id="24"/>
          <w:p w14:paraId="6C946320" w14:textId="77777777" w:rsidR="00CC3FDB" w:rsidRPr="00C279E4" w:rsidRDefault="00CC3FDB" w:rsidP="00760D34">
            <w:pPr>
              <w:ind w:left="319"/>
              <w:jc w:val="both"/>
              <w:rPr>
                <w:highlight w:val="yellow"/>
              </w:rPr>
            </w:pPr>
          </w:p>
          <w:p w14:paraId="3D5B87D6" w14:textId="5CB1E7AB" w:rsidR="00CC3FDB" w:rsidRPr="00C279E4" w:rsidRDefault="00CC3FDB" w:rsidP="00760D34">
            <w:pPr>
              <w:pStyle w:val="ListParagraph"/>
              <w:numPr>
                <w:ilvl w:val="0"/>
                <w:numId w:val="49"/>
              </w:numPr>
              <w:ind w:left="319"/>
              <w:jc w:val="both"/>
            </w:pPr>
            <w:bookmarkStart w:id="25" w:name="_Hlk146887787"/>
            <w:r w:rsidRPr="00C279E4">
              <w:t xml:space="preserve">Provide details about your team, including of the total number of staff and the range of roles within. For those who will be responsible for S4C’s account, please  provide names, relevant skills (including Welsh language) and experience, qualifications and roles of each of the key personnel and account team (“Key Personnel”). </w:t>
            </w:r>
          </w:p>
          <w:bookmarkEnd w:id="25"/>
          <w:p w14:paraId="7B76FEE5" w14:textId="77777777" w:rsidR="00CC3FDB" w:rsidRPr="00C279E4" w:rsidRDefault="00CC3FDB" w:rsidP="00760D34">
            <w:pPr>
              <w:ind w:left="319"/>
              <w:jc w:val="both"/>
            </w:pPr>
          </w:p>
          <w:p w14:paraId="1F1D9573" w14:textId="7E7FB129" w:rsidR="00CC3FDB" w:rsidRPr="00C279E4" w:rsidRDefault="00CC3FDB" w:rsidP="00760D34">
            <w:pPr>
              <w:pStyle w:val="ListParagraph"/>
              <w:numPr>
                <w:ilvl w:val="0"/>
                <w:numId w:val="49"/>
              </w:numPr>
              <w:ind w:left="319"/>
              <w:jc w:val="both"/>
            </w:pPr>
            <w:bookmarkStart w:id="26" w:name="_Hlk146887816"/>
            <w:r w:rsidRPr="00C279E4">
              <w:t>Provide evidence and information indicating your understanding and knowledge of the media channels available pan Wales (reaching a diverse demographic including Welsh audiences out of Wales).</w:t>
            </w:r>
          </w:p>
          <w:bookmarkEnd w:id="26"/>
          <w:p w14:paraId="4CFB12CD" w14:textId="77777777" w:rsidR="00CC3FDB" w:rsidRPr="00C279E4" w:rsidRDefault="00CC3FDB" w:rsidP="00760D34">
            <w:pPr>
              <w:ind w:left="319"/>
              <w:jc w:val="both"/>
            </w:pPr>
          </w:p>
          <w:p w14:paraId="1ED35550" w14:textId="6FAC68A3" w:rsidR="00CC3FDB" w:rsidRPr="00C279E4" w:rsidRDefault="00CC3FDB" w:rsidP="00760D34">
            <w:pPr>
              <w:pStyle w:val="ListParagraph"/>
              <w:numPr>
                <w:ilvl w:val="0"/>
                <w:numId w:val="49"/>
              </w:numPr>
              <w:ind w:left="319"/>
              <w:jc w:val="both"/>
            </w:pPr>
            <w:bookmarkStart w:id="27" w:name="_Hlk146887852"/>
            <w:r w:rsidRPr="00C279E4">
              <w:t xml:space="preserve">Please provide one example of an innovative and creative multi-media digital plan executed for a client in Wales with evaluation and impact metrics. </w:t>
            </w:r>
          </w:p>
          <w:bookmarkEnd w:id="27"/>
          <w:p w14:paraId="2C7CA000" w14:textId="77777777" w:rsidR="00CC3FDB" w:rsidRPr="00C279E4" w:rsidRDefault="00CC3FDB" w:rsidP="00CA2BEF">
            <w:pPr>
              <w:rPr>
                <w:highlight w:val="yellow"/>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0149DD" w14:textId="612D8B69" w:rsidR="00CC3FDB" w:rsidRPr="00C279E4" w:rsidRDefault="00C30C5C" w:rsidP="00DD248C">
            <w:pPr>
              <w:widowControl w:val="0"/>
              <w:ind w:right="-106"/>
              <w:rPr>
                <w:rFonts w:cs="Calibri"/>
                <w:b/>
              </w:rPr>
            </w:pPr>
            <w:r w:rsidRPr="00C279E4">
              <w:rPr>
                <w:rFonts w:cs="Calibri"/>
                <w:b/>
              </w:rPr>
              <w:t>10</w:t>
            </w:r>
            <w:r w:rsidR="00CC3FDB" w:rsidRPr="00C279E4">
              <w:rPr>
                <w:rFonts w:cs="Calibri"/>
                <w:b/>
              </w:rPr>
              <w:t>%</w:t>
            </w:r>
          </w:p>
          <w:p w14:paraId="713B1CDC" w14:textId="77777777" w:rsidR="00CC3FDB" w:rsidRPr="00C279E4" w:rsidRDefault="00CC3FDB" w:rsidP="00DD248C">
            <w:pPr>
              <w:widowControl w:val="0"/>
              <w:ind w:right="-106"/>
              <w:rPr>
                <w:rFonts w:cs="Calibri"/>
                <w:b/>
                <w:highlight w:val="yellow"/>
              </w:rPr>
            </w:pPr>
          </w:p>
          <w:p w14:paraId="59E90AC4" w14:textId="77777777" w:rsidR="00CA2BEF" w:rsidRPr="00C279E4" w:rsidRDefault="00CA2BEF" w:rsidP="00DD248C">
            <w:pPr>
              <w:widowControl w:val="0"/>
              <w:ind w:right="-106"/>
              <w:rPr>
                <w:rFonts w:cs="Calibri"/>
                <w:b/>
                <w:highlight w:val="yellow"/>
              </w:rPr>
            </w:pPr>
          </w:p>
          <w:p w14:paraId="3765A2A2" w14:textId="77777777" w:rsidR="00CA2BEF" w:rsidRPr="00C279E4" w:rsidRDefault="00CA2BEF" w:rsidP="00DD248C">
            <w:pPr>
              <w:widowControl w:val="0"/>
              <w:ind w:right="-106"/>
              <w:rPr>
                <w:rFonts w:cs="Calibri"/>
                <w:b/>
                <w:highlight w:val="yellow"/>
              </w:rPr>
            </w:pPr>
          </w:p>
          <w:p w14:paraId="4C32C1F5" w14:textId="77777777" w:rsidR="00CA2BEF" w:rsidRPr="00C279E4" w:rsidRDefault="00CA2BEF" w:rsidP="00DD248C">
            <w:pPr>
              <w:widowControl w:val="0"/>
              <w:ind w:right="-106"/>
              <w:rPr>
                <w:rFonts w:cs="Calibri"/>
                <w:b/>
                <w:highlight w:val="yellow"/>
              </w:rPr>
            </w:pPr>
          </w:p>
          <w:p w14:paraId="2E85B26A" w14:textId="77777777" w:rsidR="00CA2BEF" w:rsidRPr="00C279E4" w:rsidRDefault="00CA2BEF" w:rsidP="00DD248C">
            <w:pPr>
              <w:widowControl w:val="0"/>
              <w:ind w:right="-106"/>
              <w:rPr>
                <w:rFonts w:cs="Calibri"/>
                <w:b/>
                <w:highlight w:val="yellow"/>
              </w:rPr>
            </w:pPr>
          </w:p>
          <w:p w14:paraId="61CA8561" w14:textId="77777777" w:rsidR="00CA2BEF" w:rsidRPr="00C279E4" w:rsidRDefault="00CA2BEF" w:rsidP="00DD248C">
            <w:pPr>
              <w:widowControl w:val="0"/>
              <w:ind w:right="-106"/>
              <w:rPr>
                <w:rFonts w:cs="Calibri"/>
                <w:b/>
                <w:highlight w:val="yellow"/>
              </w:rPr>
            </w:pPr>
          </w:p>
          <w:p w14:paraId="697E9A06" w14:textId="77777777" w:rsidR="00CA2BEF" w:rsidRPr="00C279E4" w:rsidRDefault="00CA2BEF" w:rsidP="00DD248C">
            <w:pPr>
              <w:widowControl w:val="0"/>
              <w:ind w:right="-106"/>
              <w:rPr>
                <w:rFonts w:cs="Calibri"/>
                <w:b/>
                <w:highlight w:val="yellow"/>
              </w:rPr>
            </w:pPr>
          </w:p>
          <w:p w14:paraId="3DA6E9CC" w14:textId="77777777" w:rsidR="00CA2BEF" w:rsidRPr="00C279E4" w:rsidRDefault="00CA2BEF" w:rsidP="00DD248C">
            <w:pPr>
              <w:widowControl w:val="0"/>
              <w:ind w:right="-106"/>
              <w:rPr>
                <w:rFonts w:cs="Calibri"/>
                <w:b/>
                <w:highlight w:val="yellow"/>
              </w:rPr>
            </w:pPr>
          </w:p>
          <w:p w14:paraId="00028411" w14:textId="77777777" w:rsidR="00CA2BEF" w:rsidRPr="00C279E4" w:rsidRDefault="00CA2BEF" w:rsidP="00DD248C">
            <w:pPr>
              <w:widowControl w:val="0"/>
              <w:ind w:right="-106"/>
              <w:rPr>
                <w:rFonts w:cs="Calibri"/>
                <w:b/>
                <w:highlight w:val="yellow"/>
              </w:rPr>
            </w:pPr>
          </w:p>
          <w:p w14:paraId="56A6BEC2" w14:textId="5F5EF40A" w:rsidR="00CA2BEF" w:rsidRPr="00C279E4" w:rsidRDefault="00CA2BEF" w:rsidP="00DD248C">
            <w:pPr>
              <w:widowControl w:val="0"/>
              <w:ind w:right="-106"/>
              <w:rPr>
                <w:rFonts w:cs="Calibri"/>
                <w:b/>
              </w:rPr>
            </w:pPr>
            <w:r w:rsidRPr="00C279E4">
              <w:rPr>
                <w:rFonts w:cs="Calibri"/>
                <w:b/>
              </w:rPr>
              <w:t>5%</w:t>
            </w:r>
          </w:p>
          <w:p w14:paraId="3D9B2682" w14:textId="77777777" w:rsidR="00CC3FDB" w:rsidRPr="00C279E4" w:rsidRDefault="00CC3FDB" w:rsidP="00DD248C">
            <w:pPr>
              <w:widowControl w:val="0"/>
              <w:ind w:right="-106"/>
              <w:rPr>
                <w:rFonts w:cs="Calibri"/>
                <w:b/>
                <w:highlight w:val="yellow"/>
              </w:rPr>
            </w:pPr>
          </w:p>
          <w:p w14:paraId="75E3EF9A" w14:textId="492DA5D2" w:rsidR="00CC3FDB" w:rsidRPr="00C279E4" w:rsidRDefault="00CC3FDB" w:rsidP="00DD248C">
            <w:pPr>
              <w:widowControl w:val="0"/>
              <w:ind w:right="-106"/>
              <w:rPr>
                <w:rFonts w:cs="Calibri"/>
                <w:b/>
              </w:rPr>
            </w:pPr>
            <w:r w:rsidRPr="00C279E4">
              <w:rPr>
                <w:rFonts w:cs="Calibri"/>
                <w:b/>
              </w:rPr>
              <w:t>5%</w:t>
            </w:r>
          </w:p>
          <w:p w14:paraId="78C29927" w14:textId="77777777" w:rsidR="00CC3FDB" w:rsidRPr="00C279E4" w:rsidRDefault="00CC3FDB" w:rsidP="00DD248C">
            <w:pPr>
              <w:widowControl w:val="0"/>
              <w:ind w:right="-106"/>
              <w:rPr>
                <w:rFonts w:cs="Calibri"/>
                <w:b/>
                <w:highlight w:val="yellow"/>
              </w:rPr>
            </w:pPr>
          </w:p>
          <w:p w14:paraId="5F3E6D35" w14:textId="77777777" w:rsidR="00CC3FDB" w:rsidRPr="00C279E4" w:rsidRDefault="00CC3FDB" w:rsidP="00DD248C">
            <w:pPr>
              <w:widowControl w:val="0"/>
              <w:ind w:right="-106"/>
              <w:rPr>
                <w:rFonts w:cs="Calibri"/>
                <w:b/>
                <w:highlight w:val="yellow"/>
              </w:rPr>
            </w:pPr>
          </w:p>
          <w:p w14:paraId="39E09705" w14:textId="77777777" w:rsidR="00CC3FDB" w:rsidRPr="00C279E4" w:rsidRDefault="00CC3FDB" w:rsidP="00DD248C">
            <w:pPr>
              <w:widowControl w:val="0"/>
              <w:ind w:right="-106"/>
              <w:rPr>
                <w:rFonts w:cs="Calibri"/>
                <w:b/>
                <w:highlight w:val="yellow"/>
              </w:rPr>
            </w:pPr>
          </w:p>
          <w:p w14:paraId="5CDAAB7F" w14:textId="77777777" w:rsidR="00CC3FDB" w:rsidRPr="00C279E4" w:rsidRDefault="00CC3FDB" w:rsidP="00DD248C">
            <w:pPr>
              <w:widowControl w:val="0"/>
              <w:ind w:right="-106"/>
              <w:rPr>
                <w:rFonts w:cs="Calibri"/>
                <w:b/>
                <w:highlight w:val="yellow"/>
              </w:rPr>
            </w:pPr>
          </w:p>
          <w:p w14:paraId="2920726D" w14:textId="18178179" w:rsidR="00CC3FDB" w:rsidRPr="00C279E4" w:rsidRDefault="00CC3FDB" w:rsidP="00DD248C">
            <w:pPr>
              <w:widowControl w:val="0"/>
              <w:ind w:right="-106"/>
              <w:rPr>
                <w:rFonts w:cs="Calibri"/>
                <w:b/>
              </w:rPr>
            </w:pPr>
            <w:r w:rsidRPr="00C279E4">
              <w:rPr>
                <w:rFonts w:cs="Calibri"/>
                <w:b/>
              </w:rPr>
              <w:t>5%</w:t>
            </w:r>
          </w:p>
          <w:p w14:paraId="27E7DB3C" w14:textId="0143B5B0" w:rsidR="00CC3FDB" w:rsidRPr="00C279E4" w:rsidRDefault="00CC3FDB" w:rsidP="00DD248C">
            <w:pPr>
              <w:widowControl w:val="0"/>
              <w:ind w:right="-106"/>
              <w:rPr>
                <w:rFonts w:cs="Calibri"/>
                <w:b/>
                <w:highlight w:val="yellow"/>
              </w:rPr>
            </w:pPr>
          </w:p>
        </w:tc>
      </w:tr>
      <w:tr w:rsidR="00CC3FDB" w:rsidRPr="00C279E4" w14:paraId="76F93C64" w14:textId="77777777" w:rsidTr="00CA2BEF">
        <w:tc>
          <w:tcPr>
            <w:tcW w:w="1872" w:type="dxa"/>
            <w:tcBorders>
              <w:top w:val="single" w:sz="4" w:space="0" w:color="auto"/>
              <w:left w:val="single" w:sz="4" w:space="0" w:color="auto"/>
              <w:bottom w:val="single" w:sz="4" w:space="0" w:color="auto"/>
              <w:right w:val="single" w:sz="4" w:space="0" w:color="auto"/>
            </w:tcBorders>
            <w:shd w:val="clear" w:color="auto" w:fill="auto"/>
          </w:tcPr>
          <w:p w14:paraId="159BB9B1" w14:textId="66C2F718" w:rsidR="00CC3FDB" w:rsidRPr="00C279E4" w:rsidRDefault="00CC3FDB" w:rsidP="00DD248C">
            <w:pPr>
              <w:widowControl w:val="0"/>
              <w:ind w:right="-135"/>
              <w:rPr>
                <w:rFonts w:cs="Calibri"/>
                <w:bCs/>
              </w:rPr>
            </w:pPr>
            <w:bookmarkStart w:id="28" w:name="_Hlk146110787"/>
            <w:r w:rsidRPr="00C279E4">
              <w:rPr>
                <w:rFonts w:cs="Calibri"/>
                <w:bCs/>
              </w:rPr>
              <w:t xml:space="preserve">2. Knowledge and understanding of S4C’s requirements for providing the service &amp; insight </w:t>
            </w:r>
            <w:bookmarkStart w:id="29" w:name="_Hlk146110805"/>
            <w:bookmarkEnd w:id="28"/>
            <w:r w:rsidRPr="00C279E4">
              <w:rPr>
                <w:rFonts w:cs="Calibri"/>
                <w:bCs/>
              </w:rPr>
              <w:t>to identify future opportunities</w:t>
            </w:r>
            <w:bookmarkEnd w:id="29"/>
            <w:r w:rsidR="007C77B0" w:rsidRPr="00C279E4">
              <w:rPr>
                <w:rFonts w:cs="Calibri"/>
                <w:bCs/>
              </w:rPr>
              <w:t xml:space="preserve"> (total 25% weighting)</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41E7F7C7" w14:textId="38F65DC1" w:rsidR="00CC3FDB" w:rsidRPr="00C279E4" w:rsidRDefault="00CC3FDB" w:rsidP="00760D34">
            <w:pPr>
              <w:pStyle w:val="ListParagraph"/>
              <w:numPr>
                <w:ilvl w:val="0"/>
                <w:numId w:val="49"/>
              </w:numPr>
              <w:ind w:left="319" w:hanging="319"/>
              <w:jc w:val="both"/>
            </w:pPr>
            <w:r w:rsidRPr="00C279E4">
              <w:t xml:space="preserve">Outline how you would meet S4C’s requirements; how you would deliver on each essential requirement and how the account would be managed. </w:t>
            </w:r>
          </w:p>
          <w:p w14:paraId="444E90B6" w14:textId="77777777" w:rsidR="00CC3FDB" w:rsidRPr="00C279E4" w:rsidRDefault="00CC3FDB" w:rsidP="00760D34">
            <w:pPr>
              <w:ind w:left="319" w:hanging="319"/>
              <w:jc w:val="both"/>
              <w:rPr>
                <w:highlight w:val="yellow"/>
              </w:rPr>
            </w:pPr>
          </w:p>
          <w:p w14:paraId="61E15190" w14:textId="5BA0E164" w:rsidR="00CC3FDB" w:rsidRPr="00C279E4" w:rsidRDefault="00CC3FDB" w:rsidP="00760D34">
            <w:pPr>
              <w:pStyle w:val="ListParagraph"/>
              <w:numPr>
                <w:ilvl w:val="0"/>
                <w:numId w:val="49"/>
              </w:numPr>
              <w:ind w:left="319" w:hanging="319"/>
              <w:jc w:val="both"/>
            </w:pPr>
            <w:bookmarkStart w:id="30" w:name="_Hlk146887940"/>
            <w:r w:rsidRPr="00C279E4">
              <w:t xml:space="preserve">Demonstrate how you would </w:t>
            </w:r>
            <w:r w:rsidR="007C77B0" w:rsidRPr="00C279E4">
              <w:t xml:space="preserve">understand and stay current  </w:t>
            </w:r>
            <w:r w:rsidRPr="00C279E4">
              <w:t>to S4C’s strategic objectives and reach the required and targeted audience.</w:t>
            </w:r>
          </w:p>
          <w:bookmarkEnd w:id="30"/>
          <w:p w14:paraId="1C02EE1C" w14:textId="77777777" w:rsidR="00CC3FDB" w:rsidRPr="00C279E4" w:rsidRDefault="00CC3FDB" w:rsidP="00760D34">
            <w:pPr>
              <w:pStyle w:val="ListParagraph"/>
              <w:ind w:left="319" w:hanging="319"/>
              <w:jc w:val="both"/>
            </w:pPr>
          </w:p>
          <w:p w14:paraId="522AC2E5" w14:textId="60DAC20C" w:rsidR="00CC3FDB" w:rsidRPr="00C279E4" w:rsidRDefault="007C77B0" w:rsidP="00760D34">
            <w:pPr>
              <w:pStyle w:val="ListParagraph"/>
              <w:numPr>
                <w:ilvl w:val="0"/>
                <w:numId w:val="49"/>
              </w:numPr>
              <w:ind w:left="319" w:hanging="319"/>
              <w:jc w:val="both"/>
            </w:pPr>
            <w:bookmarkStart w:id="31" w:name="_Hlk146887953"/>
            <w:r w:rsidRPr="00C279E4">
              <w:t xml:space="preserve">Detailed statement as to </w:t>
            </w:r>
            <w:r w:rsidR="00CC3FDB" w:rsidRPr="00C279E4">
              <w:t>how you would provide specialist insight and advice on trends and new media developments within the industry, thereby helping to scope, plan and identify future promotional opportunities and best practice in relation to S4C’s requirements.</w:t>
            </w:r>
          </w:p>
          <w:bookmarkEnd w:id="31"/>
          <w:p w14:paraId="4D839B70" w14:textId="77777777" w:rsidR="00CC3FDB" w:rsidRPr="00C279E4" w:rsidRDefault="00CC3FDB" w:rsidP="00760D34">
            <w:pPr>
              <w:ind w:left="319" w:hanging="319"/>
              <w:jc w:val="both"/>
              <w:rPr>
                <w:highlight w:val="yellow"/>
              </w:rPr>
            </w:pPr>
          </w:p>
          <w:p w14:paraId="3428D54F" w14:textId="77777777" w:rsidR="00CC3FDB" w:rsidRPr="003C73BD" w:rsidRDefault="00CC3FDB" w:rsidP="00760D34">
            <w:pPr>
              <w:pStyle w:val="ListParagraph"/>
              <w:numPr>
                <w:ilvl w:val="0"/>
                <w:numId w:val="49"/>
              </w:numPr>
              <w:ind w:left="319" w:hanging="319"/>
              <w:jc w:val="both"/>
            </w:pPr>
            <w:bookmarkStart w:id="32" w:name="_Hlk146887971"/>
            <w:r w:rsidRPr="003C73BD">
              <w:t>Please provide a plan, reasoning</w:t>
            </w:r>
            <w:r w:rsidR="00206929" w:rsidRPr="003C73BD">
              <w:t xml:space="preserve"> and</w:t>
            </w:r>
            <w:r w:rsidRPr="003C73BD">
              <w:t xml:space="preserve"> approach for the example briefs provided. Please see Appendix 3 for details. </w:t>
            </w:r>
            <w:bookmarkEnd w:id="32"/>
          </w:p>
          <w:p w14:paraId="4CEF0622" w14:textId="0EA1EA7F" w:rsidR="0089137E" w:rsidRPr="00C279E4" w:rsidRDefault="0089137E" w:rsidP="0089137E">
            <w:pPr>
              <w:pStyle w:val="ListParagraph"/>
              <w:ind w:left="319"/>
              <w:jc w:val="both"/>
              <w:rPr>
                <w:highlight w:val="yellow"/>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52C6403" w14:textId="5E1EAA2A" w:rsidR="00CC3FDB" w:rsidRPr="00C279E4" w:rsidRDefault="00CC3FDB" w:rsidP="00DD248C">
            <w:pPr>
              <w:widowControl w:val="0"/>
              <w:ind w:right="-106"/>
              <w:rPr>
                <w:rFonts w:cs="Calibri"/>
                <w:b/>
              </w:rPr>
            </w:pPr>
            <w:r w:rsidRPr="00C279E4">
              <w:rPr>
                <w:rFonts w:cs="Calibri"/>
                <w:b/>
              </w:rPr>
              <w:t>10%</w:t>
            </w:r>
          </w:p>
          <w:p w14:paraId="4B04B21F" w14:textId="05B2C024" w:rsidR="00CC3FDB" w:rsidRPr="00C279E4" w:rsidRDefault="00CC3FDB" w:rsidP="00DD248C">
            <w:pPr>
              <w:widowControl w:val="0"/>
              <w:ind w:right="-106"/>
              <w:rPr>
                <w:rFonts w:cs="Calibri"/>
                <w:b/>
              </w:rPr>
            </w:pPr>
          </w:p>
          <w:p w14:paraId="3581E598" w14:textId="35E27FBA" w:rsidR="00CC3FDB" w:rsidRPr="00C279E4" w:rsidRDefault="00CC3FDB" w:rsidP="00DD248C">
            <w:pPr>
              <w:widowControl w:val="0"/>
              <w:ind w:right="-106"/>
              <w:rPr>
                <w:rFonts w:cs="Calibri"/>
                <w:b/>
              </w:rPr>
            </w:pPr>
          </w:p>
          <w:p w14:paraId="4D4AC8B4" w14:textId="427CC0BE" w:rsidR="00CC3FDB" w:rsidRPr="00C279E4" w:rsidRDefault="00CC3FDB" w:rsidP="00DD248C">
            <w:pPr>
              <w:widowControl w:val="0"/>
              <w:ind w:right="-106"/>
              <w:rPr>
                <w:rFonts w:cs="Calibri"/>
                <w:b/>
              </w:rPr>
            </w:pPr>
          </w:p>
          <w:p w14:paraId="1EB5E15B" w14:textId="75A21786" w:rsidR="00CC3FDB" w:rsidRPr="00C279E4" w:rsidRDefault="00CC3FDB" w:rsidP="00DD248C">
            <w:pPr>
              <w:widowControl w:val="0"/>
              <w:ind w:right="-106"/>
              <w:rPr>
                <w:rFonts w:cs="Calibri"/>
                <w:b/>
              </w:rPr>
            </w:pPr>
            <w:r w:rsidRPr="00C279E4">
              <w:rPr>
                <w:rFonts w:cs="Calibri"/>
                <w:b/>
              </w:rPr>
              <w:t>5%</w:t>
            </w:r>
          </w:p>
          <w:p w14:paraId="666D6FCE" w14:textId="321E8E36" w:rsidR="00CC3FDB" w:rsidRPr="00C279E4" w:rsidRDefault="00CC3FDB" w:rsidP="00DD248C">
            <w:pPr>
              <w:widowControl w:val="0"/>
              <w:ind w:right="-106"/>
              <w:rPr>
                <w:rFonts w:cs="Calibri"/>
                <w:b/>
              </w:rPr>
            </w:pPr>
          </w:p>
          <w:p w14:paraId="59426CB5" w14:textId="64513358" w:rsidR="00CC3FDB" w:rsidRPr="00C279E4" w:rsidRDefault="00CC3FDB" w:rsidP="00DD248C">
            <w:pPr>
              <w:widowControl w:val="0"/>
              <w:ind w:right="-106"/>
              <w:rPr>
                <w:rFonts w:cs="Calibri"/>
                <w:b/>
              </w:rPr>
            </w:pPr>
          </w:p>
          <w:p w14:paraId="1A2B9DC6" w14:textId="16507080" w:rsidR="00CC3FDB" w:rsidRPr="00C279E4" w:rsidRDefault="00CC3FDB" w:rsidP="00DD248C">
            <w:pPr>
              <w:widowControl w:val="0"/>
              <w:ind w:right="-106"/>
              <w:rPr>
                <w:rFonts w:cs="Calibri"/>
                <w:b/>
              </w:rPr>
            </w:pPr>
          </w:p>
          <w:p w14:paraId="1F6C7863" w14:textId="0E81C9E9" w:rsidR="00CC3FDB" w:rsidRPr="00C279E4" w:rsidRDefault="00CC3FDB" w:rsidP="00DD248C">
            <w:pPr>
              <w:widowControl w:val="0"/>
              <w:ind w:right="-106"/>
              <w:rPr>
                <w:rFonts w:cs="Calibri"/>
                <w:b/>
              </w:rPr>
            </w:pPr>
            <w:r w:rsidRPr="00C279E4">
              <w:rPr>
                <w:rFonts w:cs="Calibri"/>
                <w:b/>
              </w:rPr>
              <w:t>5%</w:t>
            </w:r>
          </w:p>
          <w:p w14:paraId="242B9BA1" w14:textId="7DE1EF46" w:rsidR="00CC3FDB" w:rsidRPr="00C279E4" w:rsidRDefault="00CC3FDB" w:rsidP="00DD248C">
            <w:pPr>
              <w:widowControl w:val="0"/>
              <w:ind w:right="-106"/>
              <w:rPr>
                <w:rFonts w:cs="Calibri"/>
                <w:b/>
              </w:rPr>
            </w:pPr>
          </w:p>
          <w:p w14:paraId="5FA551FB" w14:textId="6446E645" w:rsidR="00CC3FDB" w:rsidRPr="00C279E4" w:rsidRDefault="00CC3FDB" w:rsidP="00DD248C">
            <w:pPr>
              <w:widowControl w:val="0"/>
              <w:ind w:right="-106"/>
              <w:rPr>
                <w:rFonts w:cs="Calibri"/>
                <w:b/>
              </w:rPr>
            </w:pPr>
          </w:p>
          <w:p w14:paraId="0EFCC7FA" w14:textId="12906C4F" w:rsidR="00CC3FDB" w:rsidRPr="00C279E4" w:rsidRDefault="00CC3FDB" w:rsidP="00DD248C">
            <w:pPr>
              <w:widowControl w:val="0"/>
              <w:ind w:right="-106"/>
              <w:rPr>
                <w:rFonts w:cs="Calibri"/>
                <w:b/>
              </w:rPr>
            </w:pPr>
          </w:p>
          <w:p w14:paraId="4997C5CD" w14:textId="5E8C1EAA" w:rsidR="00CC3FDB" w:rsidRPr="00C279E4" w:rsidRDefault="00CC3FDB" w:rsidP="00DD248C">
            <w:pPr>
              <w:widowControl w:val="0"/>
              <w:ind w:right="-106"/>
              <w:rPr>
                <w:rFonts w:cs="Calibri"/>
                <w:b/>
              </w:rPr>
            </w:pPr>
          </w:p>
          <w:p w14:paraId="46501E92" w14:textId="77777777" w:rsidR="00C30C5C" w:rsidRPr="00C279E4" w:rsidRDefault="00C30C5C" w:rsidP="00DD248C">
            <w:pPr>
              <w:widowControl w:val="0"/>
              <w:ind w:right="-106"/>
              <w:rPr>
                <w:rFonts w:cs="Calibri"/>
                <w:b/>
              </w:rPr>
            </w:pPr>
          </w:p>
          <w:p w14:paraId="671C3254" w14:textId="5BBEEB27" w:rsidR="00CC3FDB" w:rsidRPr="00C279E4" w:rsidRDefault="00CC3FDB" w:rsidP="00DD248C">
            <w:pPr>
              <w:widowControl w:val="0"/>
              <w:ind w:right="-106"/>
              <w:rPr>
                <w:rFonts w:cs="Calibri"/>
                <w:b/>
              </w:rPr>
            </w:pPr>
            <w:r w:rsidRPr="00C279E4">
              <w:rPr>
                <w:rFonts w:cs="Calibri"/>
                <w:b/>
              </w:rPr>
              <w:t>5%</w:t>
            </w:r>
          </w:p>
          <w:p w14:paraId="3FC3AB70" w14:textId="77777777" w:rsidR="00CC3FDB" w:rsidRPr="00C279E4" w:rsidRDefault="00CC3FDB" w:rsidP="00DD248C">
            <w:pPr>
              <w:widowControl w:val="0"/>
              <w:ind w:right="-106"/>
              <w:rPr>
                <w:rFonts w:cs="Calibri"/>
                <w:b/>
              </w:rPr>
            </w:pPr>
          </w:p>
          <w:p w14:paraId="5094C93E" w14:textId="77777777" w:rsidR="00CC3FDB" w:rsidRPr="00C279E4" w:rsidRDefault="00CC3FDB" w:rsidP="00DD248C">
            <w:pPr>
              <w:widowControl w:val="0"/>
              <w:ind w:right="-106"/>
              <w:rPr>
                <w:rFonts w:cs="Calibri"/>
                <w:b/>
              </w:rPr>
            </w:pPr>
          </w:p>
        </w:tc>
      </w:tr>
      <w:tr w:rsidR="00CC3FDB" w:rsidRPr="00C279E4" w14:paraId="1C3FF6AD" w14:textId="77777777" w:rsidTr="00CA2BEF">
        <w:tc>
          <w:tcPr>
            <w:tcW w:w="1872" w:type="dxa"/>
            <w:tcBorders>
              <w:top w:val="single" w:sz="4" w:space="0" w:color="auto"/>
              <w:left w:val="single" w:sz="4" w:space="0" w:color="auto"/>
              <w:bottom w:val="single" w:sz="4" w:space="0" w:color="auto"/>
              <w:right w:val="single" w:sz="4" w:space="0" w:color="auto"/>
            </w:tcBorders>
            <w:shd w:val="clear" w:color="auto" w:fill="auto"/>
          </w:tcPr>
          <w:p w14:paraId="528EC59B" w14:textId="0420C510" w:rsidR="00CC3FDB" w:rsidRPr="00C279E4" w:rsidRDefault="00CC3FDB" w:rsidP="00DD248C">
            <w:pPr>
              <w:widowControl w:val="0"/>
              <w:ind w:right="-135"/>
              <w:rPr>
                <w:rFonts w:cs="Calibri"/>
                <w:bCs/>
              </w:rPr>
            </w:pPr>
            <w:bookmarkStart w:id="33" w:name="_Hlk146110796"/>
            <w:r w:rsidRPr="00C279E4">
              <w:rPr>
                <w:rFonts w:cs="Calibri"/>
                <w:bCs/>
              </w:rPr>
              <w:t>3.Timeline, method statements and standard of support services</w:t>
            </w:r>
            <w:r w:rsidR="007C77B0" w:rsidRPr="00C279E4">
              <w:rPr>
                <w:rFonts w:cs="Calibri"/>
                <w:bCs/>
              </w:rPr>
              <w:t xml:space="preserve"> (total 25% weighting)</w:t>
            </w:r>
            <w:r w:rsidRPr="00C279E4">
              <w:rPr>
                <w:rFonts w:cs="Calibri"/>
                <w:bCs/>
              </w:rPr>
              <w:t xml:space="preserve"> </w:t>
            </w:r>
            <w:bookmarkEnd w:id="33"/>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571A4BC8" w14:textId="1AF41460" w:rsidR="00CC3FDB" w:rsidRPr="003C73BD" w:rsidRDefault="00CC3FDB" w:rsidP="0089137E">
            <w:pPr>
              <w:pStyle w:val="ListParagraph"/>
              <w:numPr>
                <w:ilvl w:val="0"/>
                <w:numId w:val="49"/>
              </w:numPr>
              <w:ind w:left="319" w:hanging="319"/>
              <w:jc w:val="both"/>
            </w:pPr>
            <w:bookmarkStart w:id="34" w:name="_Hlk146887978"/>
            <w:r w:rsidRPr="003C73BD">
              <w:t xml:space="preserve">Clearly set out how you would manage and deliver onboarding. </w:t>
            </w:r>
          </w:p>
          <w:p w14:paraId="3F7CB4D7" w14:textId="77777777" w:rsidR="00CC3FDB" w:rsidRPr="003C73BD" w:rsidRDefault="00CC3FDB" w:rsidP="0089137E">
            <w:pPr>
              <w:ind w:left="319" w:hanging="319"/>
              <w:jc w:val="both"/>
            </w:pPr>
          </w:p>
          <w:p w14:paraId="6431B21A" w14:textId="20BE684A" w:rsidR="00CC3FDB" w:rsidRPr="003C73BD" w:rsidRDefault="00CC3FDB" w:rsidP="0089137E">
            <w:pPr>
              <w:pStyle w:val="ListParagraph"/>
              <w:numPr>
                <w:ilvl w:val="0"/>
                <w:numId w:val="49"/>
              </w:numPr>
              <w:ind w:left="319" w:hanging="319"/>
              <w:jc w:val="both"/>
            </w:pPr>
            <w:r w:rsidRPr="003C73BD">
              <w:t xml:space="preserve">Provide detail on your  methodology for the provision of high quality support services and effective communication with S4C throughout the contract term from conception, planning through to delivery, including </w:t>
            </w:r>
            <w:r w:rsidRPr="003C73BD">
              <w:lastRenderedPageBreak/>
              <w:t>tracking campaigns on all communication channels in real time. Please include target time from receipt of brief to presentation of media and/or social media plan.</w:t>
            </w:r>
          </w:p>
          <w:p w14:paraId="08EC6D69" w14:textId="43B3A850" w:rsidR="00CC3FDB" w:rsidRPr="003C73BD" w:rsidRDefault="00CC3FDB" w:rsidP="0089137E">
            <w:pPr>
              <w:ind w:left="319" w:hanging="319"/>
              <w:jc w:val="both"/>
            </w:pPr>
          </w:p>
          <w:p w14:paraId="4A3FC01F" w14:textId="5E4CDF33" w:rsidR="00CC3FDB" w:rsidRPr="003C73BD" w:rsidRDefault="00CC3FDB" w:rsidP="0089137E">
            <w:pPr>
              <w:pStyle w:val="ListParagraph"/>
              <w:numPr>
                <w:ilvl w:val="0"/>
                <w:numId w:val="49"/>
              </w:numPr>
              <w:ind w:left="319" w:hanging="319"/>
              <w:jc w:val="both"/>
            </w:pPr>
            <w:r w:rsidRPr="003C73BD">
              <w:t>Describe in detail your processes and reporting methodology and include examples of planning documents, media buying processes, indicative campaign timelines and suite of reporting to ensure value for resources applied (examples to be provided to S4C where possible).</w:t>
            </w:r>
          </w:p>
          <w:p w14:paraId="710E109E" w14:textId="3F981876" w:rsidR="00CC3FDB" w:rsidRPr="003C73BD" w:rsidRDefault="00CC3FDB" w:rsidP="0089137E">
            <w:pPr>
              <w:ind w:left="319" w:hanging="319"/>
              <w:jc w:val="both"/>
            </w:pPr>
          </w:p>
          <w:p w14:paraId="06AFD2B9" w14:textId="77777777" w:rsidR="00CC3FDB" w:rsidRPr="003C73BD" w:rsidRDefault="00206929" w:rsidP="0089137E">
            <w:pPr>
              <w:pStyle w:val="ListParagraph"/>
              <w:numPr>
                <w:ilvl w:val="0"/>
                <w:numId w:val="49"/>
              </w:numPr>
              <w:ind w:left="319" w:hanging="319"/>
              <w:jc w:val="both"/>
            </w:pPr>
            <w:r w:rsidRPr="003C73BD">
              <w:t>O</w:t>
            </w:r>
            <w:r w:rsidR="00CC3FDB" w:rsidRPr="003C73BD">
              <w:t xml:space="preserve">utline how </w:t>
            </w:r>
            <w:r w:rsidR="007C77B0" w:rsidRPr="003C73BD">
              <w:t xml:space="preserve">the S4C account will be managed with particular regard to the way in which </w:t>
            </w:r>
            <w:r w:rsidR="00CC3FDB" w:rsidRPr="003C73BD">
              <w:t xml:space="preserve">you would communicate the specifications and delivery requirements of media owners to S4C and how </w:t>
            </w:r>
            <w:r w:rsidR="00904CA9" w:rsidRPr="003C73BD">
              <w:t xml:space="preserve">the </w:t>
            </w:r>
            <w:r w:rsidR="00CC3FDB" w:rsidRPr="003C73BD">
              <w:t>media</w:t>
            </w:r>
            <w:r w:rsidR="00904CA9" w:rsidRPr="003C73BD">
              <w:t>/assets</w:t>
            </w:r>
            <w:r w:rsidR="00CC3FDB" w:rsidRPr="003C73BD">
              <w:t xml:space="preserve"> will be received and </w:t>
            </w:r>
            <w:bookmarkEnd w:id="34"/>
            <w:r w:rsidR="00904CA9" w:rsidRPr="003C73BD">
              <w:t>processed. This should include timescales.</w:t>
            </w:r>
            <w:r w:rsidR="007C77B0" w:rsidRPr="003C73BD">
              <w:t xml:space="preserve"> S4C expects the Tenderer to ensure the clearance of scripts and music for all media channels (including audio and TV) and to deliver the finished creative, copy instructions and rotations to the various suppliers following S4C approval.</w:t>
            </w:r>
          </w:p>
          <w:p w14:paraId="1A6A03E0" w14:textId="461B9513" w:rsidR="0089137E" w:rsidRPr="003C73BD" w:rsidRDefault="0089137E" w:rsidP="0089137E">
            <w:pPr>
              <w:jc w:val="both"/>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8D94772" w14:textId="6D93FB59" w:rsidR="00CC3FDB" w:rsidRPr="00C279E4" w:rsidRDefault="00CC3FDB" w:rsidP="00DD248C">
            <w:pPr>
              <w:widowControl w:val="0"/>
              <w:ind w:right="-106"/>
              <w:rPr>
                <w:rFonts w:cs="Calibri"/>
                <w:b/>
              </w:rPr>
            </w:pPr>
            <w:r w:rsidRPr="00C279E4">
              <w:rPr>
                <w:rFonts w:cs="Calibri"/>
                <w:b/>
              </w:rPr>
              <w:lastRenderedPageBreak/>
              <w:t>5%</w:t>
            </w:r>
          </w:p>
          <w:p w14:paraId="6EDB0D15" w14:textId="77777777" w:rsidR="00CC3FDB" w:rsidRPr="00C279E4" w:rsidRDefault="00CC3FDB" w:rsidP="00DD248C">
            <w:pPr>
              <w:widowControl w:val="0"/>
              <w:ind w:right="-106"/>
              <w:rPr>
                <w:rFonts w:cs="Calibri"/>
                <w:b/>
                <w:highlight w:val="yellow"/>
              </w:rPr>
            </w:pPr>
          </w:p>
          <w:p w14:paraId="2628E6FB" w14:textId="77777777" w:rsidR="00CC3FDB" w:rsidRPr="00C279E4" w:rsidRDefault="00CC3FDB" w:rsidP="00DD248C">
            <w:pPr>
              <w:widowControl w:val="0"/>
              <w:ind w:right="-106"/>
              <w:rPr>
                <w:rFonts w:cs="Calibri"/>
                <w:b/>
                <w:highlight w:val="yellow"/>
              </w:rPr>
            </w:pPr>
          </w:p>
          <w:p w14:paraId="1BE5EA77" w14:textId="13C51F11" w:rsidR="00CC3FDB" w:rsidRPr="00C279E4" w:rsidRDefault="00CC3FDB" w:rsidP="00DD248C">
            <w:pPr>
              <w:widowControl w:val="0"/>
              <w:ind w:right="-106"/>
              <w:rPr>
                <w:rFonts w:cs="Calibri"/>
                <w:b/>
              </w:rPr>
            </w:pPr>
            <w:r w:rsidRPr="00C279E4">
              <w:rPr>
                <w:rFonts w:cs="Calibri"/>
                <w:b/>
              </w:rPr>
              <w:t>10%</w:t>
            </w:r>
          </w:p>
          <w:p w14:paraId="2659AA58" w14:textId="77777777" w:rsidR="00CC3FDB" w:rsidRPr="00C279E4" w:rsidRDefault="00CC3FDB" w:rsidP="00DD248C">
            <w:pPr>
              <w:widowControl w:val="0"/>
              <w:ind w:right="-106"/>
              <w:rPr>
                <w:rFonts w:cs="Calibri"/>
                <w:b/>
                <w:highlight w:val="yellow"/>
              </w:rPr>
            </w:pPr>
          </w:p>
          <w:p w14:paraId="1DF9D7F0" w14:textId="77777777" w:rsidR="00CC3FDB" w:rsidRPr="00C279E4" w:rsidRDefault="00CC3FDB" w:rsidP="00DD248C">
            <w:pPr>
              <w:widowControl w:val="0"/>
              <w:ind w:right="-106"/>
              <w:rPr>
                <w:rFonts w:cs="Calibri"/>
                <w:b/>
                <w:highlight w:val="yellow"/>
              </w:rPr>
            </w:pPr>
          </w:p>
          <w:p w14:paraId="1B8D3594" w14:textId="77777777" w:rsidR="00CC3FDB" w:rsidRPr="00C279E4" w:rsidRDefault="00CC3FDB" w:rsidP="00DD248C">
            <w:pPr>
              <w:widowControl w:val="0"/>
              <w:ind w:right="-106"/>
              <w:rPr>
                <w:rFonts w:cs="Calibri"/>
                <w:b/>
                <w:highlight w:val="yellow"/>
              </w:rPr>
            </w:pPr>
          </w:p>
          <w:p w14:paraId="12D982AC" w14:textId="77777777" w:rsidR="00CC3FDB" w:rsidRPr="00C279E4" w:rsidRDefault="00CC3FDB" w:rsidP="00DD248C">
            <w:pPr>
              <w:widowControl w:val="0"/>
              <w:ind w:right="-106"/>
              <w:rPr>
                <w:rFonts w:cs="Calibri"/>
                <w:b/>
                <w:highlight w:val="yellow"/>
              </w:rPr>
            </w:pPr>
          </w:p>
          <w:p w14:paraId="0C8CA56F" w14:textId="77777777" w:rsidR="00CC3FDB" w:rsidRPr="00C279E4" w:rsidRDefault="00CC3FDB" w:rsidP="00DD248C">
            <w:pPr>
              <w:widowControl w:val="0"/>
              <w:ind w:right="-106"/>
              <w:rPr>
                <w:rFonts w:cs="Calibri"/>
                <w:b/>
                <w:highlight w:val="yellow"/>
              </w:rPr>
            </w:pPr>
          </w:p>
          <w:p w14:paraId="195FA747" w14:textId="77777777" w:rsidR="00CC3FDB" w:rsidRPr="00C279E4" w:rsidRDefault="00CC3FDB" w:rsidP="00DD248C">
            <w:pPr>
              <w:widowControl w:val="0"/>
              <w:ind w:right="-106"/>
              <w:rPr>
                <w:rFonts w:cs="Calibri"/>
                <w:b/>
                <w:highlight w:val="yellow"/>
              </w:rPr>
            </w:pPr>
          </w:p>
          <w:p w14:paraId="10141DE2" w14:textId="77777777" w:rsidR="00CC3FDB" w:rsidRPr="00C279E4" w:rsidRDefault="00CC3FDB" w:rsidP="00DD248C">
            <w:pPr>
              <w:widowControl w:val="0"/>
              <w:ind w:right="-106"/>
              <w:rPr>
                <w:rFonts w:cs="Calibri"/>
                <w:b/>
                <w:highlight w:val="yellow"/>
              </w:rPr>
            </w:pPr>
          </w:p>
          <w:p w14:paraId="1CD3452B" w14:textId="77777777" w:rsidR="00CC3FDB" w:rsidRPr="00C279E4" w:rsidRDefault="00CC3FDB" w:rsidP="00DD248C">
            <w:pPr>
              <w:widowControl w:val="0"/>
              <w:ind w:right="-106"/>
              <w:rPr>
                <w:rFonts w:cs="Calibri"/>
                <w:b/>
              </w:rPr>
            </w:pPr>
            <w:r w:rsidRPr="00C279E4">
              <w:rPr>
                <w:rFonts w:cs="Calibri"/>
                <w:b/>
              </w:rPr>
              <w:t>5%</w:t>
            </w:r>
          </w:p>
          <w:p w14:paraId="7C0E60E0" w14:textId="77777777" w:rsidR="00CC3FDB" w:rsidRPr="00C279E4" w:rsidRDefault="00CC3FDB" w:rsidP="00DD248C">
            <w:pPr>
              <w:widowControl w:val="0"/>
              <w:ind w:right="-106"/>
              <w:rPr>
                <w:rFonts w:cs="Calibri"/>
                <w:b/>
                <w:highlight w:val="yellow"/>
              </w:rPr>
            </w:pPr>
          </w:p>
          <w:p w14:paraId="6C0733B6" w14:textId="77777777" w:rsidR="00CC3FDB" w:rsidRPr="00C279E4" w:rsidRDefault="00CC3FDB" w:rsidP="00DD248C">
            <w:pPr>
              <w:widowControl w:val="0"/>
              <w:ind w:right="-106"/>
              <w:rPr>
                <w:rFonts w:cs="Calibri"/>
                <w:b/>
                <w:highlight w:val="yellow"/>
              </w:rPr>
            </w:pPr>
          </w:p>
          <w:p w14:paraId="1E64A2E4" w14:textId="77777777" w:rsidR="00CC3FDB" w:rsidRPr="00C279E4" w:rsidRDefault="00CC3FDB" w:rsidP="00DD248C">
            <w:pPr>
              <w:widowControl w:val="0"/>
              <w:ind w:right="-106"/>
              <w:rPr>
                <w:rFonts w:cs="Calibri"/>
                <w:b/>
                <w:highlight w:val="yellow"/>
              </w:rPr>
            </w:pPr>
          </w:p>
          <w:p w14:paraId="79E0B547" w14:textId="77777777" w:rsidR="00CC3FDB" w:rsidRPr="00C279E4" w:rsidRDefault="00CC3FDB" w:rsidP="00DD248C">
            <w:pPr>
              <w:widowControl w:val="0"/>
              <w:ind w:right="-106"/>
              <w:rPr>
                <w:rFonts w:cs="Calibri"/>
                <w:b/>
                <w:highlight w:val="yellow"/>
              </w:rPr>
            </w:pPr>
          </w:p>
          <w:p w14:paraId="10A9C60F" w14:textId="637D045D" w:rsidR="00CC3FDB" w:rsidRPr="00C279E4" w:rsidRDefault="00CC3FDB" w:rsidP="00DD248C">
            <w:pPr>
              <w:widowControl w:val="0"/>
              <w:ind w:right="-106"/>
              <w:rPr>
                <w:rFonts w:cs="Calibri"/>
                <w:b/>
              </w:rPr>
            </w:pPr>
            <w:r w:rsidRPr="00C279E4">
              <w:rPr>
                <w:rFonts w:cs="Calibri"/>
                <w:b/>
              </w:rPr>
              <w:t>5%</w:t>
            </w:r>
          </w:p>
          <w:p w14:paraId="505D7ABD" w14:textId="77777777" w:rsidR="00CC3FDB" w:rsidRPr="00C279E4" w:rsidRDefault="00CC3FDB" w:rsidP="00DD248C">
            <w:pPr>
              <w:widowControl w:val="0"/>
              <w:ind w:right="-106"/>
              <w:rPr>
                <w:rFonts w:cs="Calibri"/>
                <w:b/>
                <w:highlight w:val="yellow"/>
              </w:rPr>
            </w:pPr>
          </w:p>
          <w:p w14:paraId="26F7CC75" w14:textId="77777777" w:rsidR="00CC3FDB" w:rsidRPr="00C279E4" w:rsidRDefault="00CC3FDB" w:rsidP="00DD248C">
            <w:pPr>
              <w:widowControl w:val="0"/>
              <w:ind w:right="-106"/>
              <w:rPr>
                <w:rFonts w:cs="Calibri"/>
                <w:b/>
                <w:highlight w:val="yellow"/>
              </w:rPr>
            </w:pPr>
          </w:p>
          <w:p w14:paraId="36EED75A" w14:textId="77777777" w:rsidR="00CC3FDB" w:rsidRPr="00C279E4" w:rsidRDefault="00CC3FDB" w:rsidP="00DD248C">
            <w:pPr>
              <w:widowControl w:val="0"/>
              <w:ind w:right="-106"/>
              <w:rPr>
                <w:rFonts w:cs="Calibri"/>
                <w:b/>
                <w:highlight w:val="yellow"/>
              </w:rPr>
            </w:pPr>
          </w:p>
          <w:p w14:paraId="4D496C99" w14:textId="77777777" w:rsidR="00CC3FDB" w:rsidRPr="00C279E4" w:rsidRDefault="00CC3FDB" w:rsidP="00DD248C">
            <w:pPr>
              <w:widowControl w:val="0"/>
              <w:ind w:right="-106"/>
              <w:rPr>
                <w:rFonts w:cs="Calibri"/>
                <w:b/>
                <w:highlight w:val="yellow"/>
              </w:rPr>
            </w:pPr>
          </w:p>
          <w:p w14:paraId="3CCEC601" w14:textId="77777777" w:rsidR="00CC3FDB" w:rsidRPr="00C279E4" w:rsidRDefault="00CC3FDB" w:rsidP="00DD248C">
            <w:pPr>
              <w:widowControl w:val="0"/>
              <w:ind w:right="-106"/>
              <w:rPr>
                <w:rFonts w:cs="Calibri"/>
                <w:b/>
                <w:highlight w:val="yellow"/>
              </w:rPr>
            </w:pPr>
          </w:p>
          <w:p w14:paraId="7668598A" w14:textId="45B82D09" w:rsidR="00CC3FDB" w:rsidRPr="00C279E4" w:rsidRDefault="00CC3FDB" w:rsidP="00641784">
            <w:pPr>
              <w:widowControl w:val="0"/>
              <w:ind w:right="-106"/>
              <w:rPr>
                <w:rFonts w:cs="Calibri"/>
                <w:b/>
                <w:highlight w:val="yellow"/>
              </w:rPr>
            </w:pPr>
          </w:p>
        </w:tc>
      </w:tr>
      <w:tr w:rsidR="00CC3FDB" w:rsidRPr="00C279E4" w14:paraId="2CECF06A" w14:textId="77777777" w:rsidTr="00CA2BEF">
        <w:tc>
          <w:tcPr>
            <w:tcW w:w="1872" w:type="dxa"/>
            <w:tcBorders>
              <w:top w:val="single" w:sz="4" w:space="0" w:color="auto"/>
              <w:left w:val="single" w:sz="4" w:space="0" w:color="auto"/>
              <w:bottom w:val="single" w:sz="4" w:space="0" w:color="auto"/>
              <w:right w:val="single" w:sz="4" w:space="0" w:color="auto"/>
            </w:tcBorders>
            <w:shd w:val="clear" w:color="auto" w:fill="auto"/>
          </w:tcPr>
          <w:p w14:paraId="25953207" w14:textId="77777777" w:rsidR="003C73BD" w:rsidRDefault="00CC3FDB" w:rsidP="00DD248C">
            <w:pPr>
              <w:widowControl w:val="0"/>
              <w:ind w:right="-135"/>
              <w:rPr>
                <w:rFonts w:cs="Calibri"/>
                <w:bCs/>
              </w:rPr>
            </w:pPr>
            <w:bookmarkStart w:id="35" w:name="_Hlk146110809"/>
            <w:r w:rsidRPr="00C279E4">
              <w:rPr>
                <w:rFonts w:cs="Calibri"/>
                <w:bCs/>
              </w:rPr>
              <w:lastRenderedPageBreak/>
              <w:t>4.Fee(s)</w:t>
            </w:r>
            <w:bookmarkEnd w:id="35"/>
            <w:r w:rsidR="007C77B0" w:rsidRPr="00C279E4">
              <w:rPr>
                <w:rFonts w:cs="Calibri"/>
                <w:bCs/>
              </w:rPr>
              <w:t xml:space="preserve"> </w:t>
            </w:r>
          </w:p>
          <w:p w14:paraId="5CE701EB" w14:textId="78746D62" w:rsidR="00CC3FDB" w:rsidRPr="00C279E4" w:rsidRDefault="007C77B0" w:rsidP="00DD248C">
            <w:pPr>
              <w:widowControl w:val="0"/>
              <w:ind w:right="-135"/>
              <w:rPr>
                <w:rFonts w:cs="Calibri"/>
                <w:bCs/>
                <w:highlight w:val="yellow"/>
              </w:rPr>
            </w:pPr>
            <w:r w:rsidRPr="00C279E4">
              <w:rPr>
                <w:rFonts w:cs="Calibri"/>
                <w:bCs/>
              </w:rPr>
              <w:t>(total 25% weighting)</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48CF1386" w14:textId="0347EA3B" w:rsidR="00CC3FDB" w:rsidRPr="00C279E4" w:rsidRDefault="00CC3FDB" w:rsidP="00760D34">
            <w:pPr>
              <w:pStyle w:val="ListParagraph"/>
              <w:numPr>
                <w:ilvl w:val="0"/>
                <w:numId w:val="49"/>
              </w:numPr>
              <w:ind w:left="319" w:hanging="283"/>
              <w:jc w:val="both"/>
            </w:pPr>
            <w:bookmarkStart w:id="36" w:name="_Hlk146888028"/>
            <w:r w:rsidRPr="00C279E4">
              <w:t xml:space="preserve">Provide rates to the </w:t>
            </w:r>
            <w:r w:rsidR="00816CB4" w:rsidRPr="00C279E4">
              <w:t>Example Brief 1</w:t>
            </w:r>
            <w:r w:rsidRPr="00C279E4">
              <w:t xml:space="preserve"> provided</w:t>
            </w:r>
            <w:r w:rsidR="00816CB4" w:rsidRPr="00C279E4">
              <w:t xml:space="preserve"> in Appendix 3</w:t>
            </w:r>
            <w:r w:rsidR="00AD2EED" w:rsidRPr="00C279E4">
              <w:t xml:space="preserve"> including a full breakdown noting any direct fees, including your management fees, payable by S4C.</w:t>
            </w:r>
          </w:p>
          <w:p w14:paraId="25D80334" w14:textId="77777777" w:rsidR="00816CB4" w:rsidRPr="00C279E4" w:rsidRDefault="00816CB4" w:rsidP="00760D34">
            <w:pPr>
              <w:pStyle w:val="ListParagraph"/>
              <w:ind w:left="319" w:hanging="283"/>
              <w:jc w:val="both"/>
            </w:pPr>
          </w:p>
          <w:p w14:paraId="16C4B512" w14:textId="64840628" w:rsidR="00816CB4" w:rsidRPr="00C279E4" w:rsidRDefault="00816CB4" w:rsidP="00760D34">
            <w:pPr>
              <w:pStyle w:val="ListParagraph"/>
              <w:numPr>
                <w:ilvl w:val="0"/>
                <w:numId w:val="49"/>
              </w:numPr>
              <w:ind w:left="319" w:hanging="283"/>
              <w:jc w:val="both"/>
            </w:pPr>
            <w:r w:rsidRPr="00C279E4">
              <w:t>Provide rates to the Example Brief 2 provided in Appendix 3</w:t>
            </w:r>
            <w:r w:rsidR="00AD2EED" w:rsidRPr="00C279E4">
              <w:t xml:space="preserve"> including a full breakdown noting any direct fees, including your management fees, payable by S4C.</w:t>
            </w:r>
          </w:p>
          <w:p w14:paraId="59192177" w14:textId="77777777" w:rsidR="00816CB4" w:rsidRPr="00C279E4" w:rsidRDefault="00816CB4" w:rsidP="00760D34">
            <w:pPr>
              <w:pStyle w:val="ListParagraph"/>
              <w:ind w:left="319" w:hanging="283"/>
              <w:jc w:val="both"/>
            </w:pPr>
          </w:p>
          <w:p w14:paraId="4C307F75" w14:textId="37ED0985" w:rsidR="00816CB4" w:rsidRPr="00C279E4" w:rsidRDefault="00816CB4" w:rsidP="00760D34">
            <w:pPr>
              <w:pStyle w:val="ListParagraph"/>
              <w:numPr>
                <w:ilvl w:val="0"/>
                <w:numId w:val="49"/>
              </w:numPr>
              <w:ind w:left="319" w:hanging="283"/>
              <w:jc w:val="both"/>
            </w:pPr>
            <w:r w:rsidRPr="00C279E4">
              <w:t xml:space="preserve">Provide rates to the </w:t>
            </w:r>
            <w:r w:rsidR="006444BB" w:rsidRPr="00C279E4">
              <w:t>example media types</w:t>
            </w:r>
            <w:r w:rsidRPr="00C279E4">
              <w:t xml:space="preserve"> provided in Appendix 4.  </w:t>
            </w:r>
          </w:p>
          <w:bookmarkEnd w:id="36"/>
          <w:p w14:paraId="4B2CD4EB" w14:textId="77777777" w:rsidR="00CC3FDB" w:rsidRPr="00C279E4" w:rsidRDefault="00CC3FDB" w:rsidP="00760D34">
            <w:pPr>
              <w:rPr>
                <w:highlight w:val="yellow"/>
              </w:rPr>
            </w:pPr>
          </w:p>
          <w:p w14:paraId="11F12207" w14:textId="77777777" w:rsidR="00CC3FDB" w:rsidRPr="00C279E4" w:rsidRDefault="00CC3FDB" w:rsidP="00760D34">
            <w:pPr>
              <w:rPr>
                <w:highlight w:val="yellow"/>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C15BFE7" w14:textId="1743C557" w:rsidR="00CC3FDB" w:rsidRPr="00C279E4" w:rsidRDefault="00760D34" w:rsidP="00DD248C">
            <w:pPr>
              <w:widowControl w:val="0"/>
              <w:ind w:right="-106"/>
              <w:rPr>
                <w:rFonts w:cs="Calibri"/>
                <w:b/>
              </w:rPr>
            </w:pPr>
            <w:r w:rsidRPr="00C279E4">
              <w:rPr>
                <w:rFonts w:cs="Calibri"/>
                <w:b/>
              </w:rPr>
              <w:t>10</w:t>
            </w:r>
            <w:r w:rsidR="00CC3FDB" w:rsidRPr="00C279E4">
              <w:rPr>
                <w:rFonts w:cs="Calibri"/>
                <w:b/>
              </w:rPr>
              <w:t>%</w:t>
            </w:r>
          </w:p>
          <w:p w14:paraId="1AF78D0A" w14:textId="77777777" w:rsidR="00CC3FDB" w:rsidRPr="00C279E4" w:rsidRDefault="00CC3FDB" w:rsidP="00DD248C">
            <w:pPr>
              <w:widowControl w:val="0"/>
              <w:ind w:right="-106"/>
              <w:rPr>
                <w:rFonts w:cs="Calibri"/>
                <w:b/>
              </w:rPr>
            </w:pPr>
          </w:p>
          <w:p w14:paraId="1A4DE1FC" w14:textId="77777777" w:rsidR="00760D34" w:rsidRPr="00C279E4" w:rsidRDefault="00760D34" w:rsidP="00DD248C">
            <w:pPr>
              <w:widowControl w:val="0"/>
              <w:ind w:right="-106"/>
              <w:rPr>
                <w:rFonts w:cs="Calibri"/>
                <w:b/>
              </w:rPr>
            </w:pPr>
          </w:p>
          <w:p w14:paraId="6C16AC85" w14:textId="77777777" w:rsidR="00760D34" w:rsidRPr="00C279E4" w:rsidRDefault="00760D34" w:rsidP="00DD248C">
            <w:pPr>
              <w:widowControl w:val="0"/>
              <w:ind w:right="-106"/>
              <w:rPr>
                <w:rFonts w:cs="Calibri"/>
                <w:b/>
              </w:rPr>
            </w:pPr>
          </w:p>
          <w:p w14:paraId="0B3B72E1" w14:textId="5FD43C35" w:rsidR="00760D34" w:rsidRPr="00C279E4" w:rsidRDefault="00760D34" w:rsidP="00DD248C">
            <w:pPr>
              <w:widowControl w:val="0"/>
              <w:ind w:right="-106"/>
              <w:rPr>
                <w:rFonts w:cs="Calibri"/>
                <w:b/>
              </w:rPr>
            </w:pPr>
            <w:r w:rsidRPr="00C279E4">
              <w:rPr>
                <w:rFonts w:cs="Calibri"/>
                <w:b/>
              </w:rPr>
              <w:t>10%</w:t>
            </w:r>
          </w:p>
          <w:p w14:paraId="1B76892A" w14:textId="77777777" w:rsidR="00760D34" w:rsidRPr="00C279E4" w:rsidRDefault="00760D34" w:rsidP="00DD248C">
            <w:pPr>
              <w:widowControl w:val="0"/>
              <w:ind w:right="-106"/>
              <w:rPr>
                <w:rFonts w:cs="Calibri"/>
                <w:b/>
              </w:rPr>
            </w:pPr>
          </w:p>
          <w:p w14:paraId="12E16B3B" w14:textId="77777777" w:rsidR="00760D34" w:rsidRPr="00C279E4" w:rsidRDefault="00760D34" w:rsidP="00DD248C">
            <w:pPr>
              <w:widowControl w:val="0"/>
              <w:ind w:right="-106"/>
              <w:rPr>
                <w:rFonts w:cs="Calibri"/>
                <w:b/>
              </w:rPr>
            </w:pPr>
          </w:p>
          <w:p w14:paraId="4D9430BB" w14:textId="77777777" w:rsidR="00760D34" w:rsidRPr="00C279E4" w:rsidRDefault="00760D34" w:rsidP="00DD248C">
            <w:pPr>
              <w:widowControl w:val="0"/>
              <w:ind w:right="-106"/>
              <w:rPr>
                <w:rFonts w:cs="Calibri"/>
                <w:b/>
              </w:rPr>
            </w:pPr>
          </w:p>
          <w:p w14:paraId="57031942" w14:textId="083753BD" w:rsidR="00816CB4" w:rsidRPr="00C279E4" w:rsidRDefault="00760D34" w:rsidP="00DD248C">
            <w:pPr>
              <w:widowControl w:val="0"/>
              <w:ind w:right="-106"/>
              <w:rPr>
                <w:rFonts w:cs="Calibri"/>
                <w:b/>
                <w:highlight w:val="yellow"/>
              </w:rPr>
            </w:pPr>
            <w:r w:rsidRPr="00C279E4">
              <w:rPr>
                <w:rFonts w:cs="Calibri"/>
                <w:b/>
              </w:rPr>
              <w:t>5%</w:t>
            </w:r>
          </w:p>
        </w:tc>
      </w:tr>
    </w:tbl>
    <w:p w14:paraId="135E5D5B" w14:textId="77777777" w:rsidR="000247FE" w:rsidRPr="00C279E4" w:rsidRDefault="000247FE" w:rsidP="000247FE">
      <w:pPr>
        <w:widowControl w:val="0"/>
        <w:spacing w:before="1"/>
        <w:rPr>
          <w:rFonts w:eastAsia="Verdana" w:cs="Verdana"/>
        </w:rPr>
      </w:pPr>
    </w:p>
    <w:bookmarkEnd w:id="21"/>
    <w:p w14:paraId="263031E5" w14:textId="749AC97A" w:rsidR="000247FE" w:rsidRPr="00C279E4" w:rsidRDefault="000247FE" w:rsidP="000F5BB6">
      <w:pPr>
        <w:widowControl w:val="0"/>
        <w:jc w:val="both"/>
        <w:rPr>
          <w:rFonts w:cs="Calibri"/>
        </w:rPr>
      </w:pPr>
      <w:r w:rsidRPr="00C279E4">
        <w:rPr>
          <w:b/>
        </w:rPr>
        <w:t xml:space="preserve">Appendix 2 </w:t>
      </w:r>
      <w:r w:rsidRPr="00C279E4">
        <w:rPr>
          <w:rFonts w:cs="Calibri"/>
        </w:rPr>
        <w:t xml:space="preserve">contains the matrix which sets out how the information required </w:t>
      </w:r>
      <w:r w:rsidR="007C77B0" w:rsidRPr="00C279E4">
        <w:rPr>
          <w:rFonts w:cs="Calibri"/>
        </w:rPr>
        <w:t>for Award Criteria 1 to 3 (inclusive) of</w:t>
      </w:r>
      <w:r w:rsidRPr="00C279E4">
        <w:rPr>
          <w:rFonts w:cs="Calibri"/>
        </w:rPr>
        <w:t xml:space="preserve"> Part </w:t>
      </w:r>
      <w:r w:rsidR="00AF3ED9" w:rsidRPr="00C279E4">
        <w:rPr>
          <w:rFonts w:cs="Calibri"/>
        </w:rPr>
        <w:t>2</w:t>
      </w:r>
      <w:r w:rsidRPr="00C279E4">
        <w:rPr>
          <w:rFonts w:cs="Calibri"/>
        </w:rPr>
        <w:t xml:space="preserve"> above will be evaluated in accordance with these criteria.</w:t>
      </w:r>
    </w:p>
    <w:p w14:paraId="2980E1DF" w14:textId="7100EA04" w:rsidR="00A1057A" w:rsidRPr="00C279E4" w:rsidRDefault="00A1057A" w:rsidP="000F5BB6">
      <w:pPr>
        <w:widowControl w:val="0"/>
        <w:jc w:val="both"/>
        <w:rPr>
          <w:rFonts w:cs="Calibri"/>
        </w:rPr>
      </w:pPr>
    </w:p>
    <w:p w14:paraId="2F1569DC" w14:textId="5886774A" w:rsidR="008D3D66" w:rsidRPr="00C279E4" w:rsidRDefault="008D3D66" w:rsidP="00C279E4">
      <w:pPr>
        <w:ind w:right="95"/>
        <w:jc w:val="both"/>
      </w:pPr>
      <w:bookmarkStart w:id="37" w:name="_Hlk161928427"/>
      <w:r w:rsidRPr="00C279E4">
        <w:rPr>
          <w:u w:val="single"/>
        </w:rPr>
        <w:t xml:space="preserve">Criteria A – </w:t>
      </w:r>
      <w:r w:rsidR="00A13E0F" w:rsidRPr="00C279E4">
        <w:rPr>
          <w:u w:val="single"/>
        </w:rPr>
        <w:t>L</w:t>
      </w:r>
      <w:r w:rsidRPr="00C279E4">
        <w:rPr>
          <w:u w:val="single"/>
        </w:rPr>
        <w:t xml:space="preserve"> – qualitative criteria</w:t>
      </w:r>
    </w:p>
    <w:p w14:paraId="638AE7C6" w14:textId="77777777" w:rsidR="008D3D66" w:rsidRPr="00C279E4" w:rsidRDefault="008D3D66" w:rsidP="00C279E4">
      <w:pPr>
        <w:ind w:right="95"/>
        <w:jc w:val="both"/>
      </w:pPr>
    </w:p>
    <w:p w14:paraId="62EA8260" w14:textId="12E8D2DD" w:rsidR="008D3D66" w:rsidRPr="00C279E4" w:rsidRDefault="008D3D66" w:rsidP="00C279E4">
      <w:pPr>
        <w:autoSpaceDE w:val="0"/>
        <w:autoSpaceDN w:val="0"/>
        <w:adjustRightInd w:val="0"/>
        <w:ind w:right="95"/>
        <w:jc w:val="both"/>
        <w:rPr>
          <w:rFonts w:cs="Georgia"/>
          <w:szCs w:val="20"/>
          <w:lang w:eastAsia="en-GB"/>
        </w:rPr>
      </w:pPr>
      <w:r w:rsidRPr="00C279E4">
        <w:rPr>
          <w:rFonts w:cs="Georgia"/>
          <w:szCs w:val="20"/>
          <w:lang w:eastAsia="en-GB"/>
        </w:rPr>
        <w:t xml:space="preserve">Following submission of the written tenders in accordance with this Invitation to Tender, each panel member will make an initial evaluation of the tender responses in relation to criteria A to </w:t>
      </w:r>
      <w:r w:rsidR="00A13E0F" w:rsidRPr="00C279E4">
        <w:rPr>
          <w:rFonts w:cs="Georgia"/>
          <w:szCs w:val="20"/>
          <w:lang w:eastAsia="en-GB"/>
        </w:rPr>
        <w:t>L</w:t>
      </w:r>
      <w:r w:rsidRPr="00C279E4">
        <w:rPr>
          <w:rFonts w:cs="Georgia"/>
          <w:szCs w:val="20"/>
          <w:lang w:eastAsia="en-GB"/>
        </w:rPr>
        <w:t xml:space="preserve"> (inclusive) by applying the evaluation matrix </w:t>
      </w:r>
      <w:r w:rsidR="0074031D" w:rsidRPr="00C279E4">
        <w:rPr>
          <w:rFonts w:cs="Georgia"/>
          <w:szCs w:val="20"/>
          <w:lang w:eastAsia="en-GB"/>
        </w:rPr>
        <w:t xml:space="preserve">set out in Appendix 2 </w:t>
      </w:r>
      <w:r w:rsidRPr="00C279E4">
        <w:rPr>
          <w:rFonts w:cs="Georgia"/>
          <w:szCs w:val="20"/>
          <w:lang w:eastAsia="en-GB"/>
        </w:rPr>
        <w:t xml:space="preserve">to the qualitative questions in </w:t>
      </w:r>
      <w:r w:rsidR="0074031D" w:rsidRPr="00C279E4">
        <w:rPr>
          <w:rFonts w:cs="Georgia"/>
          <w:szCs w:val="20"/>
          <w:lang w:eastAsia="en-GB"/>
        </w:rPr>
        <w:t xml:space="preserve">Criteria A – </w:t>
      </w:r>
      <w:r w:rsidR="00A13E0F" w:rsidRPr="00C279E4">
        <w:rPr>
          <w:rFonts w:cs="Georgia"/>
          <w:szCs w:val="20"/>
          <w:lang w:eastAsia="en-GB"/>
        </w:rPr>
        <w:t>L</w:t>
      </w:r>
      <w:r w:rsidR="0074031D" w:rsidRPr="00C279E4">
        <w:rPr>
          <w:rFonts w:cs="Georgia"/>
          <w:szCs w:val="20"/>
          <w:lang w:eastAsia="en-GB"/>
        </w:rPr>
        <w:t xml:space="preserve"> (inclusive) above</w:t>
      </w:r>
      <w:r w:rsidRPr="00C279E4">
        <w:rPr>
          <w:rFonts w:cs="Georgia"/>
          <w:szCs w:val="20"/>
          <w:lang w:eastAsia="en-GB"/>
        </w:rPr>
        <w:t>.</w:t>
      </w:r>
      <w:r w:rsidRPr="00C279E4">
        <w:t xml:space="preserve"> </w:t>
      </w:r>
      <w:r w:rsidRPr="00C279E4">
        <w:rPr>
          <w:rFonts w:cs="Georgia"/>
          <w:szCs w:val="20"/>
          <w:lang w:eastAsia="en-GB"/>
        </w:rPr>
        <w:t xml:space="preserve">The panel members shall then convene to moderate and reach a consensus and agree the final score against each criteria. S4C may, but are not obliged to, appoint an independent moderator to support evaluators in reaching a consensus score. </w:t>
      </w:r>
    </w:p>
    <w:p w14:paraId="3754FB40" w14:textId="77777777" w:rsidR="008D3D66" w:rsidRPr="00C279E4" w:rsidRDefault="008D3D66" w:rsidP="00C279E4">
      <w:pPr>
        <w:autoSpaceDE w:val="0"/>
        <w:autoSpaceDN w:val="0"/>
        <w:adjustRightInd w:val="0"/>
        <w:ind w:right="95"/>
        <w:rPr>
          <w:rFonts w:cs="Georgia"/>
          <w:szCs w:val="20"/>
          <w:lang w:eastAsia="en-GB"/>
        </w:rPr>
      </w:pPr>
    </w:p>
    <w:p w14:paraId="6E2303BB" w14:textId="08EE16AB" w:rsidR="008D3D66" w:rsidRPr="00C279E4" w:rsidRDefault="008D3D66" w:rsidP="00C279E4">
      <w:pPr>
        <w:widowControl w:val="0"/>
        <w:ind w:right="95"/>
        <w:jc w:val="both"/>
        <w:rPr>
          <w:rFonts w:cs="Calibri"/>
          <w:u w:val="single"/>
        </w:rPr>
      </w:pPr>
      <w:r w:rsidRPr="00C279E4">
        <w:rPr>
          <w:rFonts w:cs="Calibri"/>
          <w:u w:val="single"/>
        </w:rPr>
        <w:t xml:space="preserve">Criteria M – </w:t>
      </w:r>
      <w:r w:rsidR="00A13E0F" w:rsidRPr="00C279E4">
        <w:rPr>
          <w:rFonts w:cs="Calibri"/>
          <w:u w:val="single"/>
        </w:rPr>
        <w:t>O</w:t>
      </w:r>
      <w:r w:rsidRPr="00C279E4">
        <w:rPr>
          <w:rFonts w:cs="Calibri"/>
          <w:u w:val="single"/>
        </w:rPr>
        <w:t xml:space="preserve"> (Pricing)</w:t>
      </w:r>
    </w:p>
    <w:p w14:paraId="267D82EE" w14:textId="77777777" w:rsidR="008D3D66" w:rsidRPr="00C279E4" w:rsidRDefault="008D3D66" w:rsidP="00C279E4">
      <w:pPr>
        <w:widowControl w:val="0"/>
        <w:ind w:right="95"/>
        <w:jc w:val="both"/>
        <w:rPr>
          <w:rFonts w:cs="Calibri"/>
          <w:u w:val="single"/>
        </w:rPr>
      </w:pPr>
    </w:p>
    <w:p w14:paraId="726E7FDD" w14:textId="2DF7D09F" w:rsidR="00816CB4" w:rsidRPr="00C279E4" w:rsidRDefault="00816CB4" w:rsidP="00C279E4">
      <w:pPr>
        <w:widowControl w:val="0"/>
        <w:ind w:right="95"/>
        <w:jc w:val="both"/>
        <w:rPr>
          <w:rFonts w:cs="Calibri"/>
        </w:rPr>
      </w:pPr>
      <w:r w:rsidRPr="00C279E4">
        <w:rPr>
          <w:rFonts w:cs="Calibri"/>
        </w:rPr>
        <w:t xml:space="preserve">The total figures for each of criteria </w:t>
      </w:r>
      <w:r w:rsidR="00A13E0F" w:rsidRPr="00C279E4">
        <w:rPr>
          <w:rFonts w:cs="Calibri"/>
        </w:rPr>
        <w:t>M</w:t>
      </w:r>
      <w:r w:rsidRPr="00C279E4">
        <w:rPr>
          <w:rFonts w:cs="Calibri"/>
        </w:rPr>
        <w:t xml:space="preserve"> and </w:t>
      </w:r>
      <w:r w:rsidR="00A13E0F" w:rsidRPr="00C279E4">
        <w:rPr>
          <w:rFonts w:cs="Calibri"/>
        </w:rPr>
        <w:t>N</w:t>
      </w:r>
      <w:r w:rsidRPr="00C279E4">
        <w:rPr>
          <w:rFonts w:cs="Calibri"/>
        </w:rPr>
        <w:t xml:space="preserve"> above will be used to evaluate the respective criteria on a comparative basis (see below). For criteria </w:t>
      </w:r>
      <w:r w:rsidR="00A13E0F" w:rsidRPr="00C279E4">
        <w:rPr>
          <w:rFonts w:cs="Calibri"/>
        </w:rPr>
        <w:t>O</w:t>
      </w:r>
      <w:r w:rsidRPr="00C279E4">
        <w:rPr>
          <w:rFonts w:cs="Calibri"/>
        </w:rPr>
        <w:t xml:space="preserve">, the fee for each Media Type is allocated a specific weighting which will calculate a weighted price for that Media Type and the aggregate total of the weighted price for all the Media Types will be calculated </w:t>
      </w:r>
      <w:r w:rsidRPr="00C279E4">
        <w:rPr>
          <w:rFonts w:cs="Calibri"/>
        </w:rPr>
        <w:lastRenderedPageBreak/>
        <w:t xml:space="preserve">and that aggregate total used for evaluation purposes. </w:t>
      </w:r>
    </w:p>
    <w:p w14:paraId="505C3021" w14:textId="77777777" w:rsidR="00816CB4" w:rsidRPr="00C279E4" w:rsidRDefault="00816CB4" w:rsidP="00C279E4">
      <w:pPr>
        <w:widowControl w:val="0"/>
        <w:ind w:right="95"/>
        <w:jc w:val="both"/>
        <w:rPr>
          <w:rFonts w:cs="Calibri"/>
        </w:rPr>
      </w:pPr>
    </w:p>
    <w:p w14:paraId="77369430" w14:textId="7C714D68" w:rsidR="007C77B0" w:rsidRPr="00C279E4" w:rsidRDefault="00816CB4" w:rsidP="00C279E4">
      <w:pPr>
        <w:ind w:right="95"/>
        <w:jc w:val="both"/>
      </w:pPr>
      <w:r w:rsidRPr="00C279E4">
        <w:rPr>
          <w:rFonts w:cs="Calibri"/>
        </w:rPr>
        <w:t xml:space="preserve">Criteria </w:t>
      </w:r>
      <w:r w:rsidR="00A13E0F" w:rsidRPr="00C279E4">
        <w:rPr>
          <w:rFonts w:cs="Calibri"/>
        </w:rPr>
        <w:t>M</w:t>
      </w:r>
      <w:r w:rsidRPr="00C279E4">
        <w:rPr>
          <w:rFonts w:cs="Calibri"/>
        </w:rPr>
        <w:t xml:space="preserve">, </w:t>
      </w:r>
      <w:r w:rsidR="00A13E0F" w:rsidRPr="00C279E4">
        <w:rPr>
          <w:rFonts w:cs="Calibri"/>
        </w:rPr>
        <w:t>N</w:t>
      </w:r>
      <w:r w:rsidRPr="00C279E4">
        <w:rPr>
          <w:rFonts w:cs="Calibri"/>
        </w:rPr>
        <w:t xml:space="preserve"> and </w:t>
      </w:r>
      <w:r w:rsidR="00A13E0F" w:rsidRPr="00C279E4">
        <w:rPr>
          <w:rFonts w:cs="Calibri"/>
        </w:rPr>
        <w:t>O</w:t>
      </w:r>
      <w:r w:rsidR="007C77B0" w:rsidRPr="00C279E4">
        <w:rPr>
          <w:rFonts w:cs="Calibri"/>
        </w:rPr>
        <w:t xml:space="preserve"> above</w:t>
      </w:r>
      <w:r w:rsidR="007C77B0" w:rsidRPr="00C279E4">
        <w:rPr>
          <w:rFonts w:cs="Calibri"/>
          <w:b/>
          <w:bCs/>
        </w:rPr>
        <w:t xml:space="preserve"> </w:t>
      </w:r>
      <w:r w:rsidR="00A1057A" w:rsidRPr="00C279E4">
        <w:rPr>
          <w:rFonts w:cs="Calibri"/>
        </w:rPr>
        <w:t xml:space="preserve">shall be evaluated </w:t>
      </w:r>
      <w:r w:rsidR="007C77B0" w:rsidRPr="00C279E4">
        <w:t xml:space="preserve">on a comparative basis with the Tenderer who submits the lowest total price </w:t>
      </w:r>
      <w:r w:rsidRPr="00C279E4">
        <w:t xml:space="preserve">(or aggregate of weighted prices for criteria </w:t>
      </w:r>
      <w:r w:rsidR="00A13E0F" w:rsidRPr="00C279E4">
        <w:t>O</w:t>
      </w:r>
      <w:r w:rsidRPr="00C279E4">
        <w:t xml:space="preserve">) for each criteria </w:t>
      </w:r>
      <w:r w:rsidR="007C77B0" w:rsidRPr="00C279E4">
        <w:t>receiving the maximum percentage score available</w:t>
      </w:r>
      <w:r w:rsidRPr="00C279E4">
        <w:t xml:space="preserve"> for that criteria</w:t>
      </w:r>
      <w:r w:rsidR="007C77B0" w:rsidRPr="00C279E4">
        <w:t xml:space="preserve"> with all other Tenderers receiving a proportionate percentage score calculated using their total price </w:t>
      </w:r>
      <w:r w:rsidRPr="00C279E4">
        <w:t xml:space="preserve">(or aggregate of weighted prices for criteria </w:t>
      </w:r>
      <w:r w:rsidR="00A13E0F" w:rsidRPr="00C279E4">
        <w:t>O</w:t>
      </w:r>
      <w:r w:rsidRPr="00C279E4">
        <w:t xml:space="preserve">) for that criteria </w:t>
      </w:r>
      <w:r w:rsidR="007C77B0" w:rsidRPr="00C279E4">
        <w:t>against the lowest price</w:t>
      </w:r>
      <w:r w:rsidR="008D3D66" w:rsidRPr="00C279E4">
        <w:t xml:space="preserve"> (or aggregate of weighted prices for criteria </w:t>
      </w:r>
      <w:r w:rsidR="00A13E0F" w:rsidRPr="00C279E4">
        <w:t>O</w:t>
      </w:r>
      <w:r w:rsidR="008D3D66" w:rsidRPr="00C279E4">
        <w:t xml:space="preserve">) </w:t>
      </w:r>
      <w:r w:rsidR="007C77B0" w:rsidRPr="00C279E4">
        <w:t xml:space="preserve"> using the following formula:</w:t>
      </w:r>
    </w:p>
    <w:p w14:paraId="632B9468" w14:textId="77777777" w:rsidR="00FD7272" w:rsidRPr="00C279E4" w:rsidRDefault="00FD7272" w:rsidP="00C279E4">
      <w:pPr>
        <w:ind w:right="95"/>
        <w:jc w:val="both"/>
      </w:pPr>
    </w:p>
    <w:p w14:paraId="7391A8E9" w14:textId="381B8355" w:rsidR="007C77B0" w:rsidRPr="00C279E4" w:rsidRDefault="007C77B0" w:rsidP="00C279E4">
      <w:pPr>
        <w:ind w:left="2160" w:right="95" w:hanging="2160"/>
        <w:jc w:val="both"/>
      </w:pPr>
      <w:r w:rsidRPr="00C279E4">
        <w:t>Tenderer’s Score</w:t>
      </w:r>
      <w:r w:rsidRPr="00C279E4">
        <w:tab/>
        <w:t>= (</w:t>
      </w:r>
      <w:r w:rsidRPr="00C279E4">
        <w:tab/>
      </w:r>
      <w:r w:rsidRPr="00C279E4">
        <w:rPr>
          <w:u w:val="single"/>
        </w:rPr>
        <w:t>Lowest price tender</w:t>
      </w:r>
      <w:r w:rsidRPr="00C279E4">
        <w:t xml:space="preserve">  </w:t>
      </w:r>
      <w:r w:rsidRPr="00C279E4">
        <w:tab/>
        <w:t>) x Weighting</w:t>
      </w:r>
      <w:r w:rsidRPr="00C279E4">
        <w:tab/>
      </w:r>
    </w:p>
    <w:p w14:paraId="26004047" w14:textId="67AC1FA4" w:rsidR="007C77B0" w:rsidRPr="00C279E4" w:rsidRDefault="007C77B0" w:rsidP="00C279E4">
      <w:pPr>
        <w:ind w:left="2160" w:right="95" w:hanging="2160"/>
        <w:jc w:val="both"/>
      </w:pPr>
      <w:r w:rsidRPr="00C279E4">
        <w:tab/>
      </w:r>
      <w:r w:rsidRPr="00C279E4">
        <w:tab/>
      </w:r>
      <w:r w:rsidRPr="00C279E4">
        <w:tab/>
        <w:t xml:space="preserve">Tender being scored price </w:t>
      </w:r>
      <w:bookmarkEnd w:id="37"/>
    </w:p>
    <w:p w14:paraId="0CDAE318" w14:textId="77777777" w:rsidR="007C77B0" w:rsidRPr="00C279E4" w:rsidRDefault="007C77B0" w:rsidP="00C279E4">
      <w:pPr>
        <w:ind w:right="95"/>
        <w:jc w:val="both"/>
      </w:pPr>
    </w:p>
    <w:p w14:paraId="3C22A5CD" w14:textId="58316337" w:rsidR="008D3D66" w:rsidRPr="00C279E4" w:rsidRDefault="008D3D66" w:rsidP="00C279E4">
      <w:pPr>
        <w:autoSpaceDE w:val="0"/>
        <w:autoSpaceDN w:val="0"/>
        <w:adjustRightInd w:val="0"/>
        <w:ind w:right="95"/>
        <w:jc w:val="both"/>
        <w:rPr>
          <w:rFonts w:cs="Georgia"/>
          <w:szCs w:val="20"/>
          <w:u w:val="single"/>
          <w:lang w:eastAsia="en-GB"/>
        </w:rPr>
      </w:pPr>
      <w:bookmarkStart w:id="38" w:name="_Hlk161928453"/>
      <w:r w:rsidRPr="00C279E4">
        <w:rPr>
          <w:rFonts w:cs="Georgia"/>
          <w:szCs w:val="20"/>
          <w:u w:val="single"/>
          <w:lang w:eastAsia="en-GB"/>
        </w:rPr>
        <w:t>Most economically advantageous tenderer</w:t>
      </w:r>
    </w:p>
    <w:p w14:paraId="2FDC13DA" w14:textId="77777777" w:rsidR="008D3D66" w:rsidRPr="00C279E4" w:rsidRDefault="008D3D66" w:rsidP="00C279E4">
      <w:pPr>
        <w:autoSpaceDE w:val="0"/>
        <w:autoSpaceDN w:val="0"/>
        <w:adjustRightInd w:val="0"/>
        <w:ind w:right="95"/>
        <w:jc w:val="both"/>
        <w:rPr>
          <w:rFonts w:cs="Georgia"/>
          <w:szCs w:val="20"/>
          <w:u w:val="single"/>
          <w:lang w:eastAsia="en-GB"/>
        </w:rPr>
      </w:pPr>
    </w:p>
    <w:p w14:paraId="76CA783E" w14:textId="78C17D53" w:rsidR="007C77B0" w:rsidRPr="00C279E4" w:rsidRDefault="007C77B0" w:rsidP="00C279E4">
      <w:pPr>
        <w:autoSpaceDE w:val="0"/>
        <w:autoSpaceDN w:val="0"/>
        <w:adjustRightInd w:val="0"/>
        <w:ind w:right="95"/>
        <w:jc w:val="both"/>
        <w:rPr>
          <w:rFonts w:cs="Georgia"/>
          <w:szCs w:val="20"/>
          <w:lang w:eastAsia="en-GB"/>
        </w:rPr>
      </w:pPr>
      <w:r w:rsidRPr="00C279E4">
        <w:rPr>
          <w:rFonts w:cs="Georgia"/>
          <w:szCs w:val="20"/>
          <w:lang w:eastAsia="en-GB"/>
        </w:rPr>
        <w:t>Following evaluation of Tenders in accordance with the evaluation process set out in this ITT, the Tender who offers the most economically advantageous tender will be awarded the contract. The most economically advantageous tender will be</w:t>
      </w:r>
      <w:r w:rsidR="00316D60" w:rsidRPr="00C279E4">
        <w:rPr>
          <w:rFonts w:cs="Georgia"/>
          <w:szCs w:val="20"/>
          <w:lang w:eastAsia="en-GB"/>
        </w:rPr>
        <w:t xml:space="preserve"> the</w:t>
      </w:r>
      <w:r w:rsidRPr="00C279E4">
        <w:rPr>
          <w:rFonts w:cs="Georgia"/>
          <w:szCs w:val="20"/>
          <w:lang w:eastAsia="en-GB"/>
        </w:rPr>
        <w:t xml:space="preserve"> Tender Response scoring the highest overall score.  </w:t>
      </w:r>
    </w:p>
    <w:bookmarkEnd w:id="38"/>
    <w:p w14:paraId="13AF69EB" w14:textId="77777777" w:rsidR="007C77B0" w:rsidRPr="00C279E4" w:rsidRDefault="007C77B0" w:rsidP="00C279E4">
      <w:pPr>
        <w:autoSpaceDE w:val="0"/>
        <w:autoSpaceDN w:val="0"/>
        <w:adjustRightInd w:val="0"/>
        <w:jc w:val="both"/>
        <w:rPr>
          <w:rFonts w:cs="Georgia"/>
          <w:szCs w:val="20"/>
          <w:lang w:eastAsia="en-GB"/>
        </w:rPr>
      </w:pPr>
    </w:p>
    <w:p w14:paraId="35166DBF" w14:textId="77777777" w:rsidR="00694E8B" w:rsidRPr="00C279E4" w:rsidRDefault="00694E8B" w:rsidP="00C279E4">
      <w:pPr>
        <w:autoSpaceDE w:val="0"/>
        <w:autoSpaceDN w:val="0"/>
        <w:adjustRightInd w:val="0"/>
        <w:jc w:val="both"/>
        <w:rPr>
          <w:rFonts w:cs="Georgia"/>
          <w:szCs w:val="20"/>
          <w:lang w:eastAsia="en-GB"/>
        </w:rPr>
      </w:pPr>
    </w:p>
    <w:p w14:paraId="7224DCF7" w14:textId="225A92A9" w:rsidR="00FD1765" w:rsidRPr="00C279E4" w:rsidRDefault="00E54DFA" w:rsidP="00C279E4">
      <w:pPr>
        <w:autoSpaceDE w:val="0"/>
        <w:autoSpaceDN w:val="0"/>
        <w:adjustRightInd w:val="0"/>
        <w:jc w:val="both"/>
        <w:rPr>
          <w:rFonts w:cs="Georgia"/>
          <w:b/>
          <w:szCs w:val="20"/>
          <w:lang w:eastAsia="en-GB"/>
        </w:rPr>
      </w:pPr>
      <w:r w:rsidRPr="00C279E4">
        <w:rPr>
          <w:rFonts w:cs="Georgia"/>
          <w:b/>
          <w:szCs w:val="20"/>
          <w:lang w:eastAsia="en-GB"/>
        </w:rPr>
        <w:t>4</w:t>
      </w:r>
      <w:r w:rsidR="00FD1765" w:rsidRPr="00C279E4">
        <w:rPr>
          <w:rFonts w:cs="Georgia"/>
          <w:b/>
          <w:szCs w:val="20"/>
          <w:lang w:eastAsia="en-GB"/>
        </w:rPr>
        <w:t>.3</w:t>
      </w:r>
      <w:r w:rsidR="00FD1765" w:rsidRPr="00C279E4">
        <w:rPr>
          <w:rFonts w:cs="Georgia"/>
          <w:b/>
          <w:szCs w:val="20"/>
          <w:lang w:eastAsia="en-GB"/>
        </w:rPr>
        <w:tab/>
        <w:t>Disqualification of Tender Responses/Tenderers</w:t>
      </w:r>
    </w:p>
    <w:p w14:paraId="0B3DDA0F" w14:textId="77777777" w:rsidR="00FD1765" w:rsidRPr="00C279E4" w:rsidRDefault="00FD1765" w:rsidP="00C279E4">
      <w:pPr>
        <w:autoSpaceDE w:val="0"/>
        <w:autoSpaceDN w:val="0"/>
        <w:adjustRightInd w:val="0"/>
        <w:jc w:val="both"/>
        <w:rPr>
          <w:rFonts w:cs="Georgia"/>
          <w:szCs w:val="20"/>
          <w:lang w:eastAsia="en-GB"/>
        </w:rPr>
      </w:pPr>
    </w:p>
    <w:p w14:paraId="5EE31B55" w14:textId="77777777" w:rsidR="00FD1765" w:rsidRPr="00C279E4" w:rsidRDefault="00FD1765" w:rsidP="00C279E4">
      <w:pPr>
        <w:autoSpaceDE w:val="0"/>
        <w:autoSpaceDN w:val="0"/>
        <w:adjustRightInd w:val="0"/>
        <w:jc w:val="both"/>
        <w:rPr>
          <w:rFonts w:cs="Georgia"/>
          <w:szCs w:val="20"/>
          <w:lang w:eastAsia="en-GB"/>
        </w:rPr>
      </w:pPr>
      <w:r w:rsidRPr="00C279E4">
        <w:rPr>
          <w:rFonts w:cs="Georgia"/>
          <w:szCs w:val="20"/>
          <w:lang w:eastAsia="en-GB"/>
        </w:rPr>
        <w:t>S4C reserves the right to disqualify a tender response and/or a Tenderer from this tender process at any time if:</w:t>
      </w:r>
    </w:p>
    <w:p w14:paraId="499C7A53" w14:textId="77777777" w:rsidR="00FD1765" w:rsidRPr="00C279E4" w:rsidRDefault="00FD1765" w:rsidP="00C279E4">
      <w:pPr>
        <w:autoSpaceDE w:val="0"/>
        <w:autoSpaceDN w:val="0"/>
        <w:adjustRightInd w:val="0"/>
        <w:jc w:val="both"/>
        <w:rPr>
          <w:rFonts w:cs="Georgia"/>
          <w:szCs w:val="20"/>
          <w:lang w:eastAsia="en-GB"/>
        </w:rPr>
      </w:pPr>
    </w:p>
    <w:p w14:paraId="130D91F4" w14:textId="77777777" w:rsidR="00FD1765" w:rsidRPr="00C279E4" w:rsidRDefault="00FD1765" w:rsidP="00C279E4">
      <w:pPr>
        <w:autoSpaceDE w:val="0"/>
        <w:autoSpaceDN w:val="0"/>
        <w:adjustRightInd w:val="0"/>
        <w:ind w:left="709" w:hanging="709"/>
        <w:jc w:val="both"/>
        <w:rPr>
          <w:rFonts w:cs="Georgia"/>
          <w:szCs w:val="20"/>
          <w:lang w:eastAsia="en-GB"/>
        </w:rPr>
      </w:pPr>
      <w:r w:rsidRPr="00C279E4">
        <w:rPr>
          <w:rFonts w:cs="Georgia"/>
          <w:szCs w:val="20"/>
          <w:lang w:eastAsia="en-GB"/>
        </w:rPr>
        <w:t>(a)</w:t>
      </w:r>
      <w:r w:rsidRPr="00C279E4">
        <w:rPr>
          <w:rFonts w:cs="Georgia"/>
          <w:szCs w:val="20"/>
          <w:lang w:eastAsia="en-GB"/>
        </w:rPr>
        <w:tab/>
        <w:t>a tender response does not comply in any respect with the requirements of this ITT;</w:t>
      </w:r>
    </w:p>
    <w:p w14:paraId="0AA50247" w14:textId="77777777" w:rsidR="00FD1765" w:rsidRPr="00C279E4" w:rsidRDefault="00FD1765" w:rsidP="00C279E4">
      <w:pPr>
        <w:autoSpaceDE w:val="0"/>
        <w:autoSpaceDN w:val="0"/>
        <w:adjustRightInd w:val="0"/>
        <w:ind w:left="709" w:hanging="709"/>
        <w:jc w:val="both"/>
        <w:rPr>
          <w:rFonts w:cs="Georgia"/>
          <w:szCs w:val="20"/>
          <w:lang w:eastAsia="en-GB"/>
        </w:rPr>
      </w:pPr>
    </w:p>
    <w:p w14:paraId="77551FF4" w14:textId="77777777" w:rsidR="00FD1765" w:rsidRPr="00C279E4" w:rsidRDefault="00FD1765" w:rsidP="00C279E4">
      <w:pPr>
        <w:autoSpaceDE w:val="0"/>
        <w:autoSpaceDN w:val="0"/>
        <w:adjustRightInd w:val="0"/>
        <w:ind w:left="709" w:hanging="709"/>
        <w:jc w:val="both"/>
        <w:rPr>
          <w:rFonts w:cs="Georgia"/>
          <w:szCs w:val="20"/>
          <w:lang w:eastAsia="en-GB"/>
        </w:rPr>
      </w:pPr>
      <w:r w:rsidRPr="00C279E4">
        <w:rPr>
          <w:rFonts w:cs="Georgia"/>
          <w:szCs w:val="20"/>
          <w:lang w:eastAsia="en-GB"/>
        </w:rPr>
        <w:t>(b)</w:t>
      </w:r>
      <w:r w:rsidRPr="00C279E4">
        <w:rPr>
          <w:rFonts w:cs="Georgia"/>
          <w:szCs w:val="20"/>
          <w:lang w:eastAsia="en-GB"/>
        </w:rPr>
        <w:tab/>
        <w:t xml:space="preserve">any information provided to S4C by the relevant Tenderer is incomplete, inaccurate or misleading in any respect or ceases to be correct; </w:t>
      </w:r>
    </w:p>
    <w:p w14:paraId="17B7BC65" w14:textId="77777777" w:rsidR="00FD1765" w:rsidRPr="00C279E4" w:rsidRDefault="00FD1765" w:rsidP="00C279E4">
      <w:pPr>
        <w:autoSpaceDE w:val="0"/>
        <w:autoSpaceDN w:val="0"/>
        <w:adjustRightInd w:val="0"/>
        <w:ind w:left="709" w:hanging="709"/>
        <w:jc w:val="both"/>
        <w:rPr>
          <w:rFonts w:cs="Georgia"/>
          <w:szCs w:val="20"/>
          <w:lang w:eastAsia="en-GB"/>
        </w:rPr>
      </w:pPr>
    </w:p>
    <w:p w14:paraId="5E23CF23" w14:textId="77777777" w:rsidR="007C77B0" w:rsidRPr="00C279E4" w:rsidRDefault="00FD1765" w:rsidP="00C279E4">
      <w:pPr>
        <w:autoSpaceDE w:val="0"/>
        <w:autoSpaceDN w:val="0"/>
        <w:adjustRightInd w:val="0"/>
        <w:ind w:left="709" w:hanging="709"/>
        <w:jc w:val="both"/>
        <w:rPr>
          <w:rFonts w:cs="Georgia"/>
          <w:szCs w:val="20"/>
          <w:lang w:eastAsia="en-GB"/>
        </w:rPr>
      </w:pPr>
      <w:r w:rsidRPr="00C279E4">
        <w:rPr>
          <w:rFonts w:cs="Georgia"/>
          <w:szCs w:val="20"/>
          <w:lang w:eastAsia="en-GB"/>
        </w:rPr>
        <w:t>(c)</w:t>
      </w:r>
      <w:r w:rsidRPr="00C279E4">
        <w:rPr>
          <w:rFonts w:cs="Georgia"/>
          <w:szCs w:val="20"/>
          <w:lang w:eastAsia="en-GB"/>
        </w:rPr>
        <w:tab/>
        <w:t>the Tenderer has colluded with any person in relation to or in connection with its or any other Tenderer’s tender response</w:t>
      </w:r>
      <w:r w:rsidR="007C77B0" w:rsidRPr="00C279E4">
        <w:rPr>
          <w:rFonts w:cs="Georgia"/>
          <w:szCs w:val="20"/>
          <w:lang w:eastAsia="en-GB"/>
        </w:rPr>
        <w:t>;</w:t>
      </w:r>
    </w:p>
    <w:p w14:paraId="55AD0A57" w14:textId="77777777" w:rsidR="007C77B0" w:rsidRPr="00C279E4" w:rsidRDefault="007C77B0" w:rsidP="00C279E4">
      <w:pPr>
        <w:autoSpaceDE w:val="0"/>
        <w:autoSpaceDN w:val="0"/>
        <w:adjustRightInd w:val="0"/>
        <w:ind w:left="709" w:hanging="709"/>
        <w:jc w:val="both"/>
        <w:rPr>
          <w:rFonts w:cs="Georgia"/>
          <w:szCs w:val="20"/>
          <w:lang w:eastAsia="en-GB"/>
        </w:rPr>
      </w:pPr>
    </w:p>
    <w:p w14:paraId="7EC31FC4" w14:textId="14178F63" w:rsidR="00FD1765" w:rsidRPr="00C279E4" w:rsidRDefault="007C77B0" w:rsidP="00C279E4">
      <w:pPr>
        <w:autoSpaceDE w:val="0"/>
        <w:autoSpaceDN w:val="0"/>
        <w:adjustRightInd w:val="0"/>
        <w:ind w:left="709" w:hanging="709"/>
        <w:jc w:val="both"/>
        <w:rPr>
          <w:rFonts w:cs="Georgia"/>
          <w:szCs w:val="20"/>
          <w:lang w:eastAsia="en-GB"/>
        </w:rPr>
      </w:pPr>
      <w:r w:rsidRPr="00C279E4">
        <w:rPr>
          <w:rFonts w:cs="Georgia"/>
          <w:szCs w:val="20"/>
          <w:lang w:eastAsia="en-GB"/>
        </w:rPr>
        <w:t xml:space="preserve">(d) </w:t>
      </w:r>
      <w:r w:rsidRPr="00C279E4">
        <w:rPr>
          <w:rFonts w:cs="Georgia"/>
          <w:szCs w:val="20"/>
          <w:lang w:eastAsia="en-GB"/>
        </w:rPr>
        <w:tab/>
      </w:r>
      <w:bookmarkStart w:id="39" w:name="_Hlk161928481"/>
      <w:r w:rsidRPr="00C279E4">
        <w:rPr>
          <w:rFonts w:cs="Georgia"/>
          <w:szCs w:val="20"/>
          <w:lang w:eastAsia="en-GB"/>
        </w:rPr>
        <w:t xml:space="preserve">your Tender </w:t>
      </w:r>
      <w:r w:rsidR="00EA4B51" w:rsidRPr="00C279E4">
        <w:rPr>
          <w:rFonts w:cs="Georgia"/>
          <w:szCs w:val="20"/>
          <w:lang w:eastAsia="en-GB"/>
        </w:rPr>
        <w:t>fees</w:t>
      </w:r>
      <w:r w:rsidR="00316D60" w:rsidRPr="00C279E4">
        <w:rPr>
          <w:rFonts w:cs="Georgia"/>
          <w:szCs w:val="20"/>
          <w:lang w:eastAsia="en-GB"/>
        </w:rPr>
        <w:t xml:space="preserve"> </w:t>
      </w:r>
      <w:r w:rsidRPr="00C279E4">
        <w:rPr>
          <w:rFonts w:cs="Georgia"/>
          <w:szCs w:val="20"/>
          <w:lang w:eastAsia="en-GB"/>
        </w:rPr>
        <w:t>appears to be abnormally low and, having been asked to explain your Tender (or the parts which S4C consider to be abnormally low), the response does not satisfactorily account for the low level of fees</w:t>
      </w:r>
      <w:bookmarkEnd w:id="39"/>
      <w:r w:rsidRPr="00C279E4">
        <w:rPr>
          <w:rFonts w:cs="Georgia"/>
          <w:szCs w:val="20"/>
          <w:lang w:eastAsia="en-GB"/>
        </w:rPr>
        <w:t>.</w:t>
      </w:r>
    </w:p>
    <w:p w14:paraId="1EA6A16F" w14:textId="77777777" w:rsidR="00FD1765" w:rsidRPr="00C279E4" w:rsidRDefault="00FD1765" w:rsidP="00C279E4">
      <w:pPr>
        <w:autoSpaceDE w:val="0"/>
        <w:autoSpaceDN w:val="0"/>
        <w:adjustRightInd w:val="0"/>
        <w:jc w:val="both"/>
        <w:rPr>
          <w:rFonts w:cs="Georgia"/>
          <w:szCs w:val="20"/>
          <w:lang w:eastAsia="en-GB"/>
        </w:rPr>
      </w:pPr>
    </w:p>
    <w:p w14:paraId="41CFDCF5" w14:textId="1A69FEE2" w:rsidR="00FD1765" w:rsidRPr="00C279E4" w:rsidRDefault="00FD1765" w:rsidP="00C279E4">
      <w:pPr>
        <w:autoSpaceDE w:val="0"/>
        <w:autoSpaceDN w:val="0"/>
        <w:adjustRightInd w:val="0"/>
        <w:jc w:val="both"/>
        <w:rPr>
          <w:rFonts w:cs="Georgia"/>
          <w:szCs w:val="20"/>
          <w:lang w:eastAsia="en-GB"/>
        </w:rPr>
      </w:pPr>
      <w:r w:rsidRPr="00C279E4">
        <w:rPr>
          <w:rFonts w:cs="Georgia"/>
          <w:szCs w:val="20"/>
          <w:lang w:eastAsia="en-GB"/>
        </w:rPr>
        <w:t>Disqualification of any tender response or Tenderer will be without prejudice to any other rights or remedies of S4C.</w:t>
      </w:r>
    </w:p>
    <w:p w14:paraId="44223A38" w14:textId="77777777" w:rsidR="00FD1765" w:rsidRPr="00C279E4" w:rsidRDefault="00FD1765" w:rsidP="00C279E4">
      <w:pPr>
        <w:autoSpaceDE w:val="0"/>
        <w:autoSpaceDN w:val="0"/>
        <w:adjustRightInd w:val="0"/>
        <w:jc w:val="both"/>
        <w:rPr>
          <w:rFonts w:cs="Georgia"/>
          <w:szCs w:val="20"/>
          <w:lang w:eastAsia="en-GB"/>
        </w:rPr>
      </w:pPr>
    </w:p>
    <w:p w14:paraId="311CEDA6" w14:textId="294B19AB" w:rsidR="00877109" w:rsidRPr="00C279E4" w:rsidRDefault="002B7550" w:rsidP="00C279E4">
      <w:pPr>
        <w:autoSpaceDE w:val="0"/>
        <w:autoSpaceDN w:val="0"/>
        <w:adjustRightInd w:val="0"/>
        <w:jc w:val="both"/>
        <w:rPr>
          <w:rFonts w:cs="Georgia,Bold"/>
          <w:b/>
          <w:bCs/>
          <w:szCs w:val="20"/>
          <w:lang w:eastAsia="en-GB"/>
        </w:rPr>
      </w:pPr>
      <w:r w:rsidRPr="00C279E4">
        <w:rPr>
          <w:rFonts w:cs="Georgia,Bold"/>
          <w:b/>
          <w:bCs/>
          <w:szCs w:val="20"/>
          <w:lang w:eastAsia="en-GB"/>
        </w:rPr>
        <w:t>4.</w:t>
      </w:r>
      <w:r w:rsidR="00FD1765" w:rsidRPr="00C279E4">
        <w:rPr>
          <w:rFonts w:cs="Georgia,Bold"/>
          <w:b/>
          <w:bCs/>
          <w:szCs w:val="20"/>
          <w:lang w:eastAsia="en-GB"/>
        </w:rPr>
        <w:t>4</w:t>
      </w:r>
      <w:r w:rsidR="00877109" w:rsidRPr="00C279E4">
        <w:rPr>
          <w:rFonts w:cs="Georgia,Bold"/>
          <w:b/>
          <w:bCs/>
          <w:szCs w:val="20"/>
          <w:lang w:eastAsia="en-GB"/>
        </w:rPr>
        <w:t xml:space="preserve"> Contract Award</w:t>
      </w:r>
    </w:p>
    <w:p w14:paraId="3DD5C92E" w14:textId="77777777" w:rsidR="003D3006" w:rsidRPr="00C279E4" w:rsidRDefault="003D3006" w:rsidP="00C279E4">
      <w:pPr>
        <w:autoSpaceDE w:val="0"/>
        <w:autoSpaceDN w:val="0"/>
        <w:adjustRightInd w:val="0"/>
        <w:jc w:val="both"/>
        <w:rPr>
          <w:rFonts w:cs="Georgia"/>
          <w:szCs w:val="20"/>
          <w:lang w:eastAsia="en-GB"/>
        </w:rPr>
      </w:pPr>
    </w:p>
    <w:p w14:paraId="7E46340A" w14:textId="317A12BA" w:rsidR="007C77B0" w:rsidRPr="00C279E4" w:rsidRDefault="00694E8B" w:rsidP="00C279E4">
      <w:pPr>
        <w:autoSpaceDE w:val="0"/>
        <w:autoSpaceDN w:val="0"/>
        <w:adjustRightInd w:val="0"/>
        <w:jc w:val="both"/>
        <w:rPr>
          <w:rFonts w:cs="Georgia"/>
          <w:szCs w:val="20"/>
          <w:lang w:eastAsia="en-GB"/>
        </w:rPr>
      </w:pPr>
      <w:r w:rsidRPr="00C279E4">
        <w:rPr>
          <w:rFonts w:cs="Georgia"/>
          <w:szCs w:val="20"/>
          <w:lang w:eastAsia="en-GB"/>
        </w:rPr>
        <w:t>Subject to part 5 below and f</w:t>
      </w:r>
      <w:r w:rsidR="00877109" w:rsidRPr="00C279E4">
        <w:rPr>
          <w:rFonts w:cs="Georgia"/>
          <w:szCs w:val="20"/>
          <w:lang w:eastAsia="en-GB"/>
        </w:rPr>
        <w:t>ollowing completion of the evaluation of tender responses, S4C will i</w:t>
      </w:r>
      <w:r w:rsidR="003D3006" w:rsidRPr="00C279E4">
        <w:rPr>
          <w:rFonts w:cs="Georgia"/>
          <w:szCs w:val="20"/>
          <w:lang w:eastAsia="en-GB"/>
        </w:rPr>
        <w:t xml:space="preserve">nform </w:t>
      </w:r>
      <w:r w:rsidRPr="00C279E4">
        <w:rPr>
          <w:rFonts w:cs="Georgia"/>
          <w:szCs w:val="20"/>
          <w:lang w:eastAsia="en-GB"/>
        </w:rPr>
        <w:t>the tenderers</w:t>
      </w:r>
      <w:r w:rsidR="003D3006" w:rsidRPr="00C279E4">
        <w:rPr>
          <w:rFonts w:cs="Georgia"/>
          <w:szCs w:val="20"/>
          <w:lang w:eastAsia="en-GB"/>
        </w:rPr>
        <w:t xml:space="preserve"> of the results of the </w:t>
      </w:r>
      <w:r w:rsidR="00877109" w:rsidRPr="00C279E4">
        <w:rPr>
          <w:rFonts w:cs="Georgia"/>
          <w:szCs w:val="20"/>
          <w:lang w:eastAsia="en-GB"/>
        </w:rPr>
        <w:t>evaluation</w:t>
      </w:r>
      <w:r w:rsidR="007C77B0" w:rsidRPr="00C279E4">
        <w:rPr>
          <w:rFonts w:cs="Georgia"/>
          <w:szCs w:val="20"/>
          <w:lang w:eastAsia="en-GB"/>
        </w:rPr>
        <w:t xml:space="preserve"> via </w:t>
      </w:r>
      <w:r w:rsidR="0049693D" w:rsidRPr="00C279E4">
        <w:rPr>
          <w:rFonts w:cs="Georgia"/>
          <w:szCs w:val="20"/>
          <w:lang w:eastAsia="en-GB"/>
        </w:rPr>
        <w:t>e-mail correspondence</w:t>
      </w:r>
      <w:r w:rsidR="00877109" w:rsidRPr="00C279E4">
        <w:rPr>
          <w:rFonts w:cs="Georgia"/>
          <w:szCs w:val="20"/>
          <w:lang w:eastAsia="en-GB"/>
        </w:rPr>
        <w:t xml:space="preserve">. </w:t>
      </w:r>
    </w:p>
    <w:p w14:paraId="14B058A4" w14:textId="77777777" w:rsidR="007C77B0" w:rsidRPr="00C279E4" w:rsidRDefault="007C77B0" w:rsidP="00C279E4">
      <w:pPr>
        <w:autoSpaceDE w:val="0"/>
        <w:autoSpaceDN w:val="0"/>
        <w:adjustRightInd w:val="0"/>
        <w:jc w:val="both"/>
        <w:rPr>
          <w:rFonts w:cs="Georgia"/>
          <w:szCs w:val="20"/>
          <w:lang w:eastAsia="en-GB"/>
        </w:rPr>
      </w:pPr>
    </w:p>
    <w:p w14:paraId="3CD5DB6D" w14:textId="77777777" w:rsidR="007C77B0" w:rsidRPr="00C279E4" w:rsidRDefault="007C77B0" w:rsidP="00C279E4">
      <w:pPr>
        <w:autoSpaceDE w:val="0"/>
        <w:autoSpaceDN w:val="0"/>
        <w:adjustRightInd w:val="0"/>
        <w:jc w:val="both"/>
        <w:rPr>
          <w:rFonts w:cs="Georgia"/>
          <w:szCs w:val="20"/>
          <w:lang w:eastAsia="en-GB"/>
        </w:rPr>
      </w:pPr>
      <w:bookmarkStart w:id="40" w:name="_Hlk161928543"/>
      <w:r w:rsidRPr="00C279E4">
        <w:rPr>
          <w:rFonts w:cs="Georgia"/>
          <w:szCs w:val="20"/>
          <w:lang w:eastAsia="en-GB"/>
        </w:rPr>
        <w:t xml:space="preserve">Should the winning tenderer decline to accept the contract, then it will be offered to the next ranked tenderer, until it has been accepted. </w:t>
      </w:r>
    </w:p>
    <w:p w14:paraId="734FBBA9" w14:textId="77777777" w:rsidR="007C77B0" w:rsidRPr="00C279E4" w:rsidRDefault="007C77B0" w:rsidP="00C279E4">
      <w:pPr>
        <w:autoSpaceDE w:val="0"/>
        <w:autoSpaceDN w:val="0"/>
        <w:adjustRightInd w:val="0"/>
        <w:jc w:val="both"/>
        <w:rPr>
          <w:rFonts w:cs="Georgia"/>
          <w:szCs w:val="20"/>
          <w:lang w:eastAsia="en-GB"/>
        </w:rPr>
      </w:pPr>
    </w:p>
    <w:p w14:paraId="54DF4525" w14:textId="77777777" w:rsidR="007C77B0" w:rsidRPr="00C279E4" w:rsidRDefault="007C77B0" w:rsidP="00C279E4">
      <w:pPr>
        <w:autoSpaceDE w:val="0"/>
        <w:autoSpaceDN w:val="0"/>
        <w:adjustRightInd w:val="0"/>
        <w:jc w:val="both"/>
        <w:rPr>
          <w:rFonts w:cs="Georgia"/>
          <w:szCs w:val="20"/>
          <w:lang w:eastAsia="en-GB"/>
        </w:rPr>
      </w:pPr>
      <w:r w:rsidRPr="00C279E4">
        <w:rPr>
          <w:rFonts w:cs="Georgia"/>
          <w:szCs w:val="20"/>
          <w:lang w:eastAsia="en-GB"/>
        </w:rPr>
        <w:t xml:space="preserve">Following a standstill period of 10 calendar days and subject to there being no substantive challenge to that intention, a contract will be formally awarded, subject to contract, to the successful tenderer. </w:t>
      </w:r>
    </w:p>
    <w:bookmarkEnd w:id="40"/>
    <w:p w14:paraId="27ED9E2B" w14:textId="77777777" w:rsidR="007C77B0" w:rsidRPr="00C279E4" w:rsidRDefault="007C77B0" w:rsidP="00C279E4">
      <w:pPr>
        <w:autoSpaceDE w:val="0"/>
        <w:autoSpaceDN w:val="0"/>
        <w:adjustRightInd w:val="0"/>
        <w:jc w:val="both"/>
        <w:rPr>
          <w:rFonts w:cs="Georgia"/>
          <w:szCs w:val="20"/>
          <w:lang w:eastAsia="en-GB"/>
        </w:rPr>
      </w:pPr>
    </w:p>
    <w:p w14:paraId="4D93B550" w14:textId="3AB4EFAE" w:rsidR="00877109" w:rsidRPr="00C279E4" w:rsidRDefault="00694E8B" w:rsidP="00C279E4">
      <w:pPr>
        <w:autoSpaceDE w:val="0"/>
        <w:autoSpaceDN w:val="0"/>
        <w:adjustRightInd w:val="0"/>
        <w:jc w:val="both"/>
        <w:rPr>
          <w:rFonts w:cs="Georgia"/>
          <w:szCs w:val="20"/>
          <w:lang w:eastAsia="en-GB"/>
        </w:rPr>
      </w:pPr>
      <w:r w:rsidRPr="00C279E4">
        <w:rPr>
          <w:rFonts w:cs="Georgia"/>
          <w:szCs w:val="20"/>
          <w:lang w:eastAsia="en-GB"/>
        </w:rPr>
        <w:lastRenderedPageBreak/>
        <w:t>The successful tenderer</w:t>
      </w:r>
      <w:r w:rsidR="00877109" w:rsidRPr="00C279E4">
        <w:rPr>
          <w:rFonts w:cs="Georgia"/>
          <w:szCs w:val="20"/>
          <w:lang w:eastAsia="en-GB"/>
        </w:rPr>
        <w:t xml:space="preserve"> will</w:t>
      </w:r>
      <w:r w:rsidR="007C77B0" w:rsidRPr="00C279E4">
        <w:rPr>
          <w:rFonts w:cs="Georgia"/>
          <w:szCs w:val="20"/>
          <w:lang w:eastAsia="en-GB"/>
        </w:rPr>
        <w:t xml:space="preserve"> then</w:t>
      </w:r>
      <w:r w:rsidR="00877109" w:rsidRPr="00C279E4">
        <w:rPr>
          <w:rFonts w:cs="Georgia"/>
          <w:szCs w:val="20"/>
          <w:lang w:eastAsia="en-GB"/>
        </w:rPr>
        <w:t xml:space="preserve"> be required to enter into an agreement with S4C in the</w:t>
      </w:r>
      <w:r w:rsidR="003D3006" w:rsidRPr="00C279E4">
        <w:rPr>
          <w:rFonts w:cs="Georgia"/>
          <w:szCs w:val="20"/>
          <w:lang w:eastAsia="en-GB"/>
        </w:rPr>
        <w:t xml:space="preserve"> </w:t>
      </w:r>
      <w:r w:rsidR="00877109" w:rsidRPr="00C279E4">
        <w:rPr>
          <w:rFonts w:cs="Georgia"/>
          <w:szCs w:val="20"/>
          <w:lang w:eastAsia="en-GB"/>
        </w:rPr>
        <w:t>form of the draft contract.</w:t>
      </w:r>
      <w:r w:rsidRPr="00C279E4">
        <w:rPr>
          <w:szCs w:val="20"/>
        </w:rPr>
        <w:t xml:space="preserve"> No contract will be formed unless and until S4C executes the agreement. No oral or written acceptance of any tender or notification that a Tenderer has been successful will constitute a contract.</w:t>
      </w:r>
    </w:p>
    <w:p w14:paraId="369FA278" w14:textId="77777777" w:rsidR="003D3006" w:rsidRPr="00C279E4" w:rsidRDefault="003D3006" w:rsidP="006D75A2">
      <w:pPr>
        <w:autoSpaceDE w:val="0"/>
        <w:autoSpaceDN w:val="0"/>
        <w:adjustRightInd w:val="0"/>
        <w:rPr>
          <w:rFonts w:cs="Georgia"/>
          <w:szCs w:val="20"/>
          <w:lang w:eastAsia="en-GB"/>
        </w:rPr>
      </w:pPr>
    </w:p>
    <w:p w14:paraId="19E19F29" w14:textId="77777777" w:rsidR="007C77B0" w:rsidRPr="00C279E4" w:rsidRDefault="007C77B0" w:rsidP="006D75A2">
      <w:pPr>
        <w:autoSpaceDE w:val="0"/>
        <w:autoSpaceDN w:val="0"/>
        <w:adjustRightInd w:val="0"/>
        <w:rPr>
          <w:rFonts w:cs="Georgia"/>
          <w:szCs w:val="20"/>
          <w:lang w:eastAsia="en-GB"/>
        </w:rPr>
      </w:pPr>
    </w:p>
    <w:p w14:paraId="10AB4195" w14:textId="77777777" w:rsidR="007C77B0" w:rsidRPr="00C279E4" w:rsidRDefault="007C77B0" w:rsidP="006D75A2">
      <w:pPr>
        <w:autoSpaceDE w:val="0"/>
        <w:autoSpaceDN w:val="0"/>
        <w:adjustRightInd w:val="0"/>
        <w:rPr>
          <w:rFonts w:cs="Georgia"/>
          <w:szCs w:val="20"/>
          <w:lang w:eastAsia="en-GB"/>
        </w:rPr>
      </w:pPr>
    </w:p>
    <w:p w14:paraId="2528985B" w14:textId="77777777" w:rsidR="00877109" w:rsidRPr="00C279E4" w:rsidRDefault="00BD0711" w:rsidP="006D75A2">
      <w:pPr>
        <w:autoSpaceDE w:val="0"/>
        <w:autoSpaceDN w:val="0"/>
        <w:adjustRightInd w:val="0"/>
        <w:rPr>
          <w:rFonts w:cs="Georgia,Bold"/>
          <w:b/>
          <w:bCs/>
          <w:szCs w:val="20"/>
          <w:lang w:eastAsia="en-GB"/>
        </w:rPr>
      </w:pPr>
      <w:r w:rsidRPr="00C279E4">
        <w:rPr>
          <w:rFonts w:cs="Georgia,Bold"/>
          <w:b/>
          <w:bCs/>
          <w:szCs w:val="20"/>
          <w:lang w:eastAsia="en-GB"/>
        </w:rPr>
        <w:br w:type="page"/>
      </w:r>
      <w:r w:rsidR="00877109" w:rsidRPr="00C279E4">
        <w:rPr>
          <w:rFonts w:cs="Georgia,Bold"/>
          <w:b/>
          <w:bCs/>
          <w:szCs w:val="20"/>
          <w:lang w:eastAsia="en-GB"/>
        </w:rPr>
        <w:lastRenderedPageBreak/>
        <w:t>Part 5 Legal Notes</w:t>
      </w:r>
    </w:p>
    <w:p w14:paraId="2169AED5" w14:textId="77777777" w:rsidR="00EC53D0" w:rsidRPr="00C279E4" w:rsidRDefault="00EC53D0" w:rsidP="006D75A2">
      <w:pPr>
        <w:autoSpaceDE w:val="0"/>
        <w:autoSpaceDN w:val="0"/>
        <w:adjustRightInd w:val="0"/>
        <w:rPr>
          <w:rFonts w:cs="Georgia,Bold"/>
          <w:b/>
          <w:bCs/>
          <w:szCs w:val="20"/>
          <w:lang w:eastAsia="en-GB"/>
        </w:rPr>
      </w:pPr>
    </w:p>
    <w:p w14:paraId="6E64D7B3"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5.1 No Obligation to Offer the Contract</w:t>
      </w:r>
    </w:p>
    <w:p w14:paraId="2DB3E251" w14:textId="77777777" w:rsidR="003D3006" w:rsidRPr="00C279E4" w:rsidRDefault="003D3006" w:rsidP="00C30C5C">
      <w:pPr>
        <w:autoSpaceDE w:val="0"/>
        <w:autoSpaceDN w:val="0"/>
        <w:adjustRightInd w:val="0"/>
        <w:jc w:val="both"/>
        <w:rPr>
          <w:rFonts w:cs="Georgia"/>
          <w:szCs w:val="20"/>
          <w:lang w:eastAsia="en-GB"/>
        </w:rPr>
      </w:pPr>
    </w:p>
    <w:p w14:paraId="68FE13AB" w14:textId="00FE7D89"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Nothing contained in this invitation to tender nor any communication between</w:t>
      </w:r>
      <w:r w:rsidR="003D3006" w:rsidRPr="00C279E4">
        <w:rPr>
          <w:rFonts w:cs="Georgia"/>
          <w:szCs w:val="20"/>
          <w:lang w:eastAsia="en-GB"/>
        </w:rPr>
        <w:t xml:space="preserve"> S4C and </w:t>
      </w:r>
      <w:r w:rsidR="0092654B" w:rsidRPr="00C279E4">
        <w:rPr>
          <w:rFonts w:cs="Georgia"/>
          <w:szCs w:val="20"/>
          <w:lang w:eastAsia="en-GB"/>
        </w:rPr>
        <w:t xml:space="preserve">the Tenderer </w:t>
      </w:r>
      <w:r w:rsidRPr="00C279E4">
        <w:rPr>
          <w:rFonts w:cs="Georgia"/>
          <w:szCs w:val="20"/>
          <w:lang w:eastAsia="en-GB"/>
        </w:rPr>
        <w:t>regarding the tendering process or the tender response shall constitute a contract for the provision</w:t>
      </w:r>
      <w:r w:rsidR="003D3006" w:rsidRPr="00C279E4">
        <w:rPr>
          <w:rFonts w:cs="Georgia"/>
          <w:szCs w:val="20"/>
          <w:lang w:eastAsia="en-GB"/>
        </w:rPr>
        <w:t xml:space="preserve"> </w:t>
      </w:r>
      <w:r w:rsidRPr="00C279E4">
        <w:rPr>
          <w:rFonts w:cs="Georgia"/>
          <w:szCs w:val="20"/>
          <w:lang w:eastAsia="en-GB"/>
        </w:rPr>
        <w:t>of any service covered by this tender process nor a warranty or a representation that any contract</w:t>
      </w:r>
      <w:r w:rsidR="003D3006" w:rsidRPr="00C279E4">
        <w:rPr>
          <w:rFonts w:cs="Georgia"/>
          <w:szCs w:val="20"/>
          <w:lang w:eastAsia="en-GB"/>
        </w:rPr>
        <w:t xml:space="preserve"> </w:t>
      </w:r>
      <w:r w:rsidRPr="00C279E4">
        <w:rPr>
          <w:rFonts w:cs="Georgia"/>
          <w:szCs w:val="20"/>
          <w:lang w:eastAsia="en-GB"/>
        </w:rPr>
        <w:t>will or may be awarded.</w:t>
      </w:r>
    </w:p>
    <w:p w14:paraId="76456394" w14:textId="77777777" w:rsidR="003D3006" w:rsidRPr="00C279E4" w:rsidRDefault="003D3006" w:rsidP="00C30C5C">
      <w:pPr>
        <w:autoSpaceDE w:val="0"/>
        <w:autoSpaceDN w:val="0"/>
        <w:adjustRightInd w:val="0"/>
        <w:jc w:val="both"/>
        <w:rPr>
          <w:rFonts w:cs="Georgia"/>
          <w:szCs w:val="20"/>
          <w:lang w:eastAsia="en-GB"/>
        </w:rPr>
      </w:pPr>
    </w:p>
    <w:p w14:paraId="5F0A2A83" w14:textId="429831D1"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S4C reserves the right to withdraw from and/or abandon and/or d</w:t>
      </w:r>
      <w:r w:rsidR="003D3006" w:rsidRPr="00C279E4">
        <w:rPr>
          <w:rFonts w:cs="Georgia"/>
          <w:szCs w:val="20"/>
          <w:lang w:eastAsia="en-GB"/>
        </w:rPr>
        <w:t>efer this tender process at any</w:t>
      </w:r>
      <w:r w:rsidR="00C5739A" w:rsidRPr="00C279E4">
        <w:rPr>
          <w:rFonts w:cs="Georgia"/>
          <w:szCs w:val="20"/>
          <w:lang w:eastAsia="en-GB"/>
        </w:rPr>
        <w:t xml:space="preserve"> </w:t>
      </w:r>
      <w:r w:rsidRPr="00C279E4">
        <w:rPr>
          <w:rFonts w:cs="Georgia"/>
          <w:szCs w:val="20"/>
          <w:lang w:eastAsia="en-GB"/>
        </w:rPr>
        <w:t>time, not to award any contract as a result of this tender process, to supplement, revise and/or</w:t>
      </w:r>
      <w:r w:rsidR="003D3006" w:rsidRPr="00C279E4">
        <w:rPr>
          <w:rFonts w:cs="Georgia"/>
          <w:szCs w:val="20"/>
          <w:lang w:eastAsia="en-GB"/>
        </w:rPr>
        <w:t xml:space="preserve"> </w:t>
      </w:r>
      <w:r w:rsidRPr="00C279E4">
        <w:rPr>
          <w:rFonts w:cs="Georgia"/>
          <w:szCs w:val="20"/>
          <w:lang w:eastAsia="en-GB"/>
        </w:rPr>
        <w:t xml:space="preserve">clarify the terms and conditions of this invitation to tender and/or to require </w:t>
      </w:r>
      <w:r w:rsidR="0092654B" w:rsidRPr="00C279E4">
        <w:rPr>
          <w:rFonts w:cs="Georgia"/>
          <w:szCs w:val="20"/>
          <w:lang w:eastAsia="en-GB"/>
        </w:rPr>
        <w:t xml:space="preserve">a Tenderer </w:t>
      </w:r>
      <w:r w:rsidRPr="00C279E4">
        <w:rPr>
          <w:rFonts w:cs="Georgia"/>
          <w:szCs w:val="20"/>
          <w:lang w:eastAsia="en-GB"/>
        </w:rPr>
        <w:t xml:space="preserve">to clarify </w:t>
      </w:r>
      <w:r w:rsidR="0092654B" w:rsidRPr="00C279E4">
        <w:rPr>
          <w:rFonts w:cs="Georgia"/>
          <w:szCs w:val="20"/>
          <w:lang w:eastAsia="en-GB"/>
        </w:rPr>
        <w:t xml:space="preserve">their </w:t>
      </w:r>
      <w:r w:rsidRPr="00C279E4">
        <w:rPr>
          <w:rFonts w:cs="Georgia"/>
          <w:szCs w:val="20"/>
          <w:lang w:eastAsia="en-GB"/>
        </w:rPr>
        <w:t>tender responses and/or to provide additional information in relation thereto.</w:t>
      </w:r>
    </w:p>
    <w:p w14:paraId="240DC646" w14:textId="77777777" w:rsidR="00DC4810" w:rsidRPr="00C279E4" w:rsidRDefault="00DC4810" w:rsidP="00C30C5C">
      <w:pPr>
        <w:autoSpaceDE w:val="0"/>
        <w:autoSpaceDN w:val="0"/>
        <w:adjustRightInd w:val="0"/>
        <w:jc w:val="both"/>
        <w:rPr>
          <w:rFonts w:cs="Georgia"/>
          <w:szCs w:val="20"/>
          <w:lang w:eastAsia="en-GB"/>
        </w:rPr>
      </w:pPr>
    </w:p>
    <w:p w14:paraId="3F7C275F"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5.2 Conflict of Interest</w:t>
      </w:r>
    </w:p>
    <w:p w14:paraId="18FF4D58" w14:textId="77777777" w:rsidR="00DC4810" w:rsidRPr="00C279E4" w:rsidRDefault="00DC4810" w:rsidP="00C30C5C">
      <w:pPr>
        <w:autoSpaceDE w:val="0"/>
        <w:autoSpaceDN w:val="0"/>
        <w:adjustRightInd w:val="0"/>
        <w:jc w:val="both"/>
        <w:rPr>
          <w:rFonts w:cs="Georgia,Bold"/>
          <w:b/>
          <w:bCs/>
          <w:szCs w:val="20"/>
          <w:lang w:eastAsia="en-GB"/>
        </w:rPr>
      </w:pPr>
    </w:p>
    <w:p w14:paraId="47735ED2" w14:textId="77777777" w:rsidR="00951259" w:rsidRPr="00C279E4" w:rsidRDefault="00951259" w:rsidP="00C30C5C">
      <w:pPr>
        <w:autoSpaceDE w:val="0"/>
        <w:autoSpaceDN w:val="0"/>
        <w:adjustRightInd w:val="0"/>
        <w:jc w:val="both"/>
        <w:rPr>
          <w:rFonts w:cs="Georgia"/>
          <w:szCs w:val="20"/>
          <w:lang w:eastAsia="en-GB"/>
        </w:rPr>
      </w:pPr>
      <w:r w:rsidRPr="00C279E4">
        <w:rPr>
          <w:rFonts w:cs="Georgia"/>
          <w:szCs w:val="20"/>
          <w:lang w:eastAsia="en-GB"/>
        </w:rPr>
        <w:t>Tenderers are required to provide details if it is envisaged that there may be a conflict of interest between individuals involved in the application and S4C staff, this is to enable S4C to ensure that it assigns staff to the tender process that have no personal relationship with any Tenderer or consortium member of relevant staff.</w:t>
      </w:r>
    </w:p>
    <w:p w14:paraId="59A67D0B" w14:textId="77777777" w:rsidR="003D3006" w:rsidRPr="00C279E4" w:rsidRDefault="003D3006" w:rsidP="00C30C5C">
      <w:pPr>
        <w:autoSpaceDE w:val="0"/>
        <w:autoSpaceDN w:val="0"/>
        <w:adjustRightInd w:val="0"/>
        <w:jc w:val="both"/>
        <w:rPr>
          <w:rFonts w:cs="Georgia"/>
          <w:szCs w:val="20"/>
          <w:lang w:eastAsia="en-GB"/>
        </w:rPr>
      </w:pPr>
    </w:p>
    <w:p w14:paraId="6317F2CC"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5.3 Draft Contract</w:t>
      </w:r>
    </w:p>
    <w:p w14:paraId="28CA7A37" w14:textId="77777777" w:rsidR="003D3006" w:rsidRPr="00C279E4" w:rsidRDefault="003D3006" w:rsidP="00C30C5C">
      <w:pPr>
        <w:autoSpaceDE w:val="0"/>
        <w:autoSpaceDN w:val="0"/>
        <w:adjustRightInd w:val="0"/>
        <w:jc w:val="both"/>
        <w:rPr>
          <w:rFonts w:cs="Georgia"/>
          <w:szCs w:val="20"/>
          <w:lang w:eastAsia="en-GB"/>
        </w:rPr>
      </w:pPr>
    </w:p>
    <w:p w14:paraId="192049F8" w14:textId="43207338" w:rsidR="003F0698" w:rsidRPr="00C279E4" w:rsidRDefault="003F0698" w:rsidP="00C30C5C">
      <w:pPr>
        <w:tabs>
          <w:tab w:val="left" w:pos="2268"/>
          <w:tab w:val="left" w:pos="10206"/>
        </w:tabs>
        <w:jc w:val="both"/>
        <w:rPr>
          <w:rFonts w:eastAsia="Verdana" w:cs="Verdana"/>
          <w:color w:val="000000"/>
          <w:szCs w:val="20"/>
        </w:rPr>
      </w:pPr>
      <w:r w:rsidRPr="00C279E4">
        <w:rPr>
          <w:rFonts w:eastAsia="Verdana" w:cs="Verdana"/>
          <w:color w:val="000000"/>
          <w:szCs w:val="20"/>
        </w:rPr>
        <w:t>The draft contract for the provision of the Services is set out in Appendix 1.</w:t>
      </w:r>
    </w:p>
    <w:p w14:paraId="4EF10003" w14:textId="4A359F29" w:rsidR="003F0698" w:rsidRPr="00C279E4" w:rsidRDefault="003F0698" w:rsidP="00C30C5C">
      <w:pPr>
        <w:tabs>
          <w:tab w:val="left" w:pos="2268"/>
          <w:tab w:val="left" w:pos="10206"/>
        </w:tabs>
        <w:jc w:val="both"/>
        <w:rPr>
          <w:rFonts w:eastAsia="Verdana" w:cs="Verdana"/>
          <w:color w:val="000000"/>
          <w:szCs w:val="20"/>
        </w:rPr>
      </w:pPr>
    </w:p>
    <w:p w14:paraId="5D9FEE56" w14:textId="2B4384A7" w:rsidR="007C77B0" w:rsidRPr="00C279E4" w:rsidRDefault="007C77B0" w:rsidP="00C30C5C">
      <w:pPr>
        <w:tabs>
          <w:tab w:val="left" w:pos="2268"/>
          <w:tab w:val="left" w:pos="10206"/>
        </w:tabs>
        <w:jc w:val="both"/>
        <w:rPr>
          <w:szCs w:val="20"/>
        </w:rPr>
      </w:pPr>
      <w:bookmarkStart w:id="41" w:name="_Hlk161928649"/>
      <w:r w:rsidRPr="00C279E4">
        <w:rPr>
          <w:szCs w:val="20"/>
        </w:rPr>
        <w:t>Tenderers may raise clarification questions relating to the amendment of contract terms during the clarification period only, as specified in the timetable, if it can be demonstrated that there is a legal or statutory reason why they cannot be accepted. Where a legal or statutory reason cannot be substantiated S4C has the right to reject the proposed change</w:t>
      </w:r>
      <w:r w:rsidR="007E22EA" w:rsidRPr="00C279E4">
        <w:rPr>
          <w:szCs w:val="20"/>
        </w:rPr>
        <w:t>.</w:t>
      </w:r>
      <w:r w:rsidRPr="00C279E4">
        <w:rPr>
          <w:szCs w:val="20"/>
        </w:rPr>
        <w:t xml:space="preserve">   </w:t>
      </w:r>
      <w:bookmarkEnd w:id="41"/>
    </w:p>
    <w:p w14:paraId="1A93A2C0" w14:textId="77777777" w:rsidR="00694E8B" w:rsidRPr="00C279E4" w:rsidRDefault="00694E8B" w:rsidP="00C30C5C">
      <w:pPr>
        <w:tabs>
          <w:tab w:val="left" w:pos="2268"/>
          <w:tab w:val="left" w:pos="10206"/>
        </w:tabs>
        <w:jc w:val="both"/>
        <w:rPr>
          <w:szCs w:val="20"/>
        </w:rPr>
      </w:pPr>
    </w:p>
    <w:p w14:paraId="2592E394" w14:textId="11C0E49D" w:rsidR="00877109" w:rsidRPr="00C279E4" w:rsidRDefault="00877109" w:rsidP="00C30C5C">
      <w:pPr>
        <w:autoSpaceDE w:val="0"/>
        <w:autoSpaceDN w:val="0"/>
        <w:adjustRightInd w:val="0"/>
        <w:jc w:val="both"/>
        <w:rPr>
          <w:rFonts w:cs="Georgia"/>
          <w:szCs w:val="20"/>
          <w:lang w:eastAsia="en-GB"/>
        </w:rPr>
      </w:pPr>
      <w:bookmarkStart w:id="42" w:name="_Hlk161928662"/>
      <w:r w:rsidRPr="00C279E4">
        <w:rPr>
          <w:rFonts w:cs="Georgia"/>
          <w:szCs w:val="20"/>
          <w:lang w:eastAsia="en-GB"/>
        </w:rPr>
        <w:t xml:space="preserve">S4C reserves the right to amend the draft contract after </w:t>
      </w:r>
      <w:r w:rsidR="007C77B0" w:rsidRPr="00C279E4">
        <w:rPr>
          <w:rFonts w:cs="Georgia"/>
          <w:szCs w:val="20"/>
          <w:lang w:eastAsia="en-GB"/>
        </w:rPr>
        <w:t>award to the extent necessary</w:t>
      </w:r>
      <w:r w:rsidRPr="00C279E4">
        <w:rPr>
          <w:rFonts w:cs="Georgia"/>
          <w:szCs w:val="20"/>
          <w:lang w:eastAsia="en-GB"/>
        </w:rPr>
        <w:t xml:space="preserve"> to conform to the deal specific terms agreed with the successful </w:t>
      </w:r>
      <w:r w:rsidR="0092654B" w:rsidRPr="00C279E4">
        <w:rPr>
          <w:rFonts w:cs="Georgia"/>
          <w:szCs w:val="20"/>
          <w:lang w:eastAsia="en-GB"/>
        </w:rPr>
        <w:t>tenderer</w:t>
      </w:r>
      <w:r w:rsidR="007C77B0" w:rsidRPr="00C279E4">
        <w:rPr>
          <w:rFonts w:cs="Georgia"/>
          <w:szCs w:val="20"/>
          <w:lang w:eastAsia="en-GB"/>
        </w:rPr>
        <w:t xml:space="preserve"> as set out in their tender response</w:t>
      </w:r>
      <w:r w:rsidRPr="00C279E4">
        <w:rPr>
          <w:rFonts w:cs="Georgia"/>
          <w:szCs w:val="20"/>
          <w:lang w:eastAsia="en-GB"/>
        </w:rPr>
        <w:t>. If following</w:t>
      </w:r>
      <w:r w:rsidR="003D3006" w:rsidRPr="00C279E4">
        <w:rPr>
          <w:rFonts w:cs="Georgia"/>
          <w:szCs w:val="20"/>
          <w:lang w:eastAsia="en-GB"/>
        </w:rPr>
        <w:t xml:space="preserve"> </w:t>
      </w:r>
      <w:r w:rsidRPr="00C279E4">
        <w:rPr>
          <w:rFonts w:cs="Georgia"/>
          <w:szCs w:val="20"/>
          <w:lang w:eastAsia="en-GB"/>
        </w:rPr>
        <w:t xml:space="preserve">the award of the tender, the contract is not finalised satisfactorily S4C </w:t>
      </w:r>
      <w:r w:rsidR="003D3006" w:rsidRPr="00C279E4">
        <w:rPr>
          <w:rFonts w:cs="Georgia"/>
          <w:szCs w:val="20"/>
          <w:lang w:eastAsia="en-GB"/>
        </w:rPr>
        <w:t xml:space="preserve">reserves the right to award the </w:t>
      </w:r>
      <w:r w:rsidRPr="00C279E4">
        <w:rPr>
          <w:rFonts w:cs="Georgia"/>
          <w:szCs w:val="20"/>
          <w:lang w:eastAsia="en-GB"/>
        </w:rPr>
        <w:t>tender to an alternative applicant or to re-tender the contract.</w:t>
      </w:r>
      <w:bookmarkEnd w:id="42"/>
    </w:p>
    <w:p w14:paraId="7CC797ED" w14:textId="77777777" w:rsidR="00951259" w:rsidRPr="00C279E4" w:rsidRDefault="00951259" w:rsidP="00C30C5C">
      <w:pPr>
        <w:autoSpaceDE w:val="0"/>
        <w:autoSpaceDN w:val="0"/>
        <w:adjustRightInd w:val="0"/>
        <w:jc w:val="both"/>
        <w:rPr>
          <w:rFonts w:cs="Georgia"/>
          <w:szCs w:val="20"/>
          <w:lang w:eastAsia="en-GB"/>
        </w:rPr>
      </w:pPr>
    </w:p>
    <w:p w14:paraId="77D2FD7D"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5.4</w:t>
      </w:r>
      <w:r w:rsidR="003F5B36" w:rsidRPr="00C279E4">
        <w:rPr>
          <w:rFonts w:cs="Georgia,Bold"/>
          <w:b/>
          <w:bCs/>
          <w:szCs w:val="20"/>
          <w:lang w:eastAsia="en-GB"/>
        </w:rPr>
        <w:t xml:space="preserve"> </w:t>
      </w:r>
      <w:r w:rsidRPr="00C279E4">
        <w:rPr>
          <w:rFonts w:cs="Georgia,Bold"/>
          <w:b/>
          <w:bCs/>
          <w:szCs w:val="20"/>
          <w:lang w:eastAsia="en-GB"/>
        </w:rPr>
        <w:t>Freedom of Information</w:t>
      </w:r>
    </w:p>
    <w:p w14:paraId="7453934D" w14:textId="77777777" w:rsidR="003D3006" w:rsidRPr="00C279E4" w:rsidRDefault="003D3006" w:rsidP="00C30C5C">
      <w:pPr>
        <w:autoSpaceDE w:val="0"/>
        <w:autoSpaceDN w:val="0"/>
        <w:adjustRightInd w:val="0"/>
        <w:jc w:val="both"/>
        <w:rPr>
          <w:rFonts w:cs="Georgia,Bold"/>
          <w:b/>
          <w:bCs/>
          <w:szCs w:val="20"/>
          <w:lang w:eastAsia="en-GB"/>
        </w:rPr>
      </w:pPr>
    </w:p>
    <w:p w14:paraId="4546EA95" w14:textId="4ECC7287"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 xml:space="preserve">S4C is subject to the provisions of the Freedom of Information (“FOI”) Act 2000. If  </w:t>
      </w:r>
      <w:r w:rsidR="0092654B" w:rsidRPr="00C279E4">
        <w:rPr>
          <w:rFonts w:cs="Georgia"/>
          <w:szCs w:val="20"/>
          <w:lang w:eastAsia="en-GB"/>
        </w:rPr>
        <w:t xml:space="preserve">the Tenderer </w:t>
      </w:r>
      <w:r w:rsidRPr="00C279E4">
        <w:rPr>
          <w:rFonts w:cs="Georgia"/>
          <w:szCs w:val="20"/>
          <w:lang w:eastAsia="en-GB"/>
        </w:rPr>
        <w:t>consider</w:t>
      </w:r>
      <w:r w:rsidR="0092654B" w:rsidRPr="00C279E4">
        <w:rPr>
          <w:rFonts w:cs="Georgia"/>
          <w:szCs w:val="20"/>
          <w:lang w:eastAsia="en-GB"/>
        </w:rPr>
        <w:t>s</w:t>
      </w:r>
      <w:r w:rsidR="003D3006" w:rsidRPr="00C279E4">
        <w:rPr>
          <w:rFonts w:cs="Georgia"/>
          <w:szCs w:val="20"/>
          <w:lang w:eastAsia="en-GB"/>
        </w:rPr>
        <w:t xml:space="preserve"> </w:t>
      </w:r>
      <w:r w:rsidRPr="00C279E4">
        <w:rPr>
          <w:rFonts w:cs="Georgia"/>
          <w:szCs w:val="20"/>
          <w:lang w:eastAsia="en-GB"/>
        </w:rPr>
        <w:t>that any information supplied</w:t>
      </w:r>
      <w:r w:rsidR="005B7BA3" w:rsidRPr="00C279E4">
        <w:rPr>
          <w:rFonts w:cs="Georgia"/>
          <w:szCs w:val="20"/>
          <w:lang w:eastAsia="en-GB"/>
        </w:rPr>
        <w:t xml:space="preserve"> </w:t>
      </w:r>
      <w:r w:rsidRPr="00C279E4">
        <w:rPr>
          <w:rFonts w:cs="Georgia"/>
          <w:szCs w:val="20"/>
          <w:lang w:eastAsia="en-GB"/>
        </w:rPr>
        <w:t>to S4C pursuant to this invitation is commercially sensitive or</w:t>
      </w:r>
      <w:r w:rsidR="003D3006" w:rsidRPr="00C279E4">
        <w:rPr>
          <w:rFonts w:cs="Georgia"/>
          <w:szCs w:val="20"/>
          <w:lang w:eastAsia="en-GB"/>
        </w:rPr>
        <w:t xml:space="preserve"> </w:t>
      </w:r>
      <w:r w:rsidRPr="00C279E4">
        <w:rPr>
          <w:rFonts w:cs="Georgia"/>
          <w:szCs w:val="20"/>
          <w:lang w:eastAsia="en-GB"/>
        </w:rPr>
        <w:t>confidential in nature, this should be highlighted explicitly and the reasons for its sensitivity set out</w:t>
      </w:r>
      <w:r w:rsidR="003D3006" w:rsidRPr="00C279E4">
        <w:rPr>
          <w:rFonts w:cs="Georgia"/>
          <w:szCs w:val="20"/>
          <w:lang w:eastAsia="en-GB"/>
        </w:rPr>
        <w:t xml:space="preserve"> </w:t>
      </w:r>
      <w:r w:rsidRPr="00C279E4">
        <w:rPr>
          <w:rFonts w:cs="Georgia"/>
          <w:szCs w:val="20"/>
          <w:lang w:eastAsia="en-GB"/>
        </w:rPr>
        <w:t>in full in the tender response. Please note, however, that identifying information as confidential or</w:t>
      </w:r>
      <w:r w:rsidR="003D3006" w:rsidRPr="00C279E4">
        <w:rPr>
          <w:rFonts w:cs="Georgia"/>
          <w:szCs w:val="20"/>
          <w:lang w:eastAsia="en-GB"/>
        </w:rPr>
        <w:t xml:space="preserve"> </w:t>
      </w:r>
      <w:r w:rsidRPr="00C279E4">
        <w:rPr>
          <w:rFonts w:cs="Georgia"/>
          <w:szCs w:val="20"/>
          <w:lang w:eastAsia="en-GB"/>
        </w:rPr>
        <w:t>commercially sensitive does not guarantee that it will be exempt from disclosure. S4C retains the</w:t>
      </w:r>
      <w:r w:rsidR="003D3006" w:rsidRPr="00C279E4">
        <w:rPr>
          <w:rFonts w:cs="Georgia"/>
          <w:szCs w:val="20"/>
          <w:lang w:eastAsia="en-GB"/>
        </w:rPr>
        <w:t xml:space="preserve"> </w:t>
      </w:r>
      <w:r w:rsidRPr="00C279E4">
        <w:rPr>
          <w:rFonts w:cs="Georgia"/>
          <w:szCs w:val="20"/>
          <w:lang w:eastAsia="en-GB"/>
        </w:rPr>
        <w:t>discretion to decide whether or not particular information is exempt from disclosure.</w:t>
      </w:r>
    </w:p>
    <w:p w14:paraId="4CA2287A" w14:textId="77777777" w:rsidR="003D3006" w:rsidRPr="00C279E4" w:rsidRDefault="003D3006" w:rsidP="00C30C5C">
      <w:pPr>
        <w:autoSpaceDE w:val="0"/>
        <w:autoSpaceDN w:val="0"/>
        <w:adjustRightInd w:val="0"/>
        <w:jc w:val="both"/>
        <w:rPr>
          <w:rFonts w:cs="Georgia"/>
          <w:szCs w:val="20"/>
          <w:lang w:eastAsia="en-GB"/>
        </w:rPr>
      </w:pPr>
    </w:p>
    <w:p w14:paraId="03F79BB4"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5.5 Data Protection</w:t>
      </w:r>
    </w:p>
    <w:p w14:paraId="4D1CF187" w14:textId="77777777" w:rsidR="003D3006" w:rsidRPr="00C279E4" w:rsidRDefault="003D3006" w:rsidP="00C30C5C">
      <w:pPr>
        <w:autoSpaceDE w:val="0"/>
        <w:autoSpaceDN w:val="0"/>
        <w:adjustRightInd w:val="0"/>
        <w:jc w:val="both"/>
        <w:rPr>
          <w:rFonts w:cs="Georgia,Bold"/>
          <w:b/>
          <w:bCs/>
          <w:szCs w:val="20"/>
          <w:lang w:eastAsia="en-GB"/>
        </w:rPr>
      </w:pPr>
    </w:p>
    <w:p w14:paraId="6A6A972A" w14:textId="0CFE5E36" w:rsidR="00BE126D" w:rsidRPr="00C279E4" w:rsidRDefault="005B7BA3" w:rsidP="00C30C5C">
      <w:pPr>
        <w:autoSpaceDE w:val="0"/>
        <w:autoSpaceDN w:val="0"/>
        <w:adjustRightInd w:val="0"/>
        <w:jc w:val="both"/>
        <w:rPr>
          <w:rFonts w:cs="Georgia"/>
          <w:szCs w:val="20"/>
          <w:lang w:eastAsia="en-GB"/>
        </w:rPr>
      </w:pPr>
      <w:r w:rsidRPr="00C279E4">
        <w:rPr>
          <w:szCs w:val="20"/>
        </w:rPr>
        <w:t xml:space="preserve">By submitting a response, </w:t>
      </w:r>
      <w:r w:rsidR="0092654B" w:rsidRPr="00C279E4">
        <w:rPr>
          <w:szCs w:val="20"/>
        </w:rPr>
        <w:t xml:space="preserve">the Tenderer </w:t>
      </w:r>
      <w:r w:rsidRPr="00C279E4">
        <w:rPr>
          <w:szCs w:val="20"/>
        </w:rPr>
        <w:t>confirm</w:t>
      </w:r>
      <w:r w:rsidR="0092654B" w:rsidRPr="00C279E4">
        <w:rPr>
          <w:szCs w:val="20"/>
        </w:rPr>
        <w:t>s</w:t>
      </w:r>
      <w:r w:rsidRPr="00C279E4">
        <w:rPr>
          <w:szCs w:val="20"/>
        </w:rPr>
        <w:t xml:space="preserve"> that </w:t>
      </w:r>
      <w:r w:rsidR="0092654B" w:rsidRPr="00C279E4">
        <w:rPr>
          <w:szCs w:val="20"/>
        </w:rPr>
        <w:t>it has</w:t>
      </w:r>
      <w:r w:rsidRPr="00C279E4">
        <w:rPr>
          <w:szCs w:val="20"/>
        </w:rPr>
        <w:t xml:space="preserve"> informed all individuals identified in the tender response that </w:t>
      </w:r>
      <w:r w:rsidR="0092654B" w:rsidRPr="00C279E4">
        <w:rPr>
          <w:szCs w:val="20"/>
        </w:rPr>
        <w:t xml:space="preserve">the Tenderer </w:t>
      </w:r>
      <w:r w:rsidRPr="00C279E4">
        <w:rPr>
          <w:szCs w:val="20"/>
        </w:rPr>
        <w:t xml:space="preserve">will share their personal data in this way.  </w:t>
      </w:r>
      <w:r w:rsidR="0092654B" w:rsidRPr="00C279E4">
        <w:rPr>
          <w:szCs w:val="20"/>
        </w:rPr>
        <w:t xml:space="preserve">The Tenderer </w:t>
      </w:r>
      <w:r w:rsidRPr="00C279E4">
        <w:rPr>
          <w:szCs w:val="20"/>
        </w:rPr>
        <w:t>acknowledge</w:t>
      </w:r>
      <w:r w:rsidR="0092654B" w:rsidRPr="00C279E4">
        <w:rPr>
          <w:szCs w:val="20"/>
        </w:rPr>
        <w:t>s</w:t>
      </w:r>
      <w:r w:rsidRPr="00C279E4">
        <w:rPr>
          <w:szCs w:val="20"/>
        </w:rPr>
        <w:t xml:space="preserve"> that S4C will process all personal data provided as part of </w:t>
      </w:r>
      <w:r w:rsidR="0092654B" w:rsidRPr="00C279E4">
        <w:rPr>
          <w:szCs w:val="20"/>
        </w:rPr>
        <w:t xml:space="preserve">the tender </w:t>
      </w:r>
      <w:r w:rsidRPr="00C279E4">
        <w:rPr>
          <w:szCs w:val="20"/>
        </w:rPr>
        <w:t xml:space="preserve">response in accordance with applicable data protection legislation (including the General Data Protection Regulation 2016 and the Data Protection Act 2018).  S4C’s </w:t>
      </w:r>
      <w:r w:rsidRPr="00C279E4">
        <w:rPr>
          <w:szCs w:val="20"/>
        </w:rPr>
        <w:lastRenderedPageBreak/>
        <w:t xml:space="preserve">Privacy Notice is available at www.s4c.cymru, and </w:t>
      </w:r>
      <w:r w:rsidR="0092654B" w:rsidRPr="00C279E4">
        <w:rPr>
          <w:szCs w:val="20"/>
        </w:rPr>
        <w:t xml:space="preserve">the Tenderer </w:t>
      </w:r>
      <w:r w:rsidRPr="00C279E4">
        <w:rPr>
          <w:szCs w:val="20"/>
        </w:rPr>
        <w:t xml:space="preserve">hereby confirm that </w:t>
      </w:r>
      <w:r w:rsidR="0092654B" w:rsidRPr="00C279E4">
        <w:rPr>
          <w:szCs w:val="20"/>
        </w:rPr>
        <w:t xml:space="preserve">it </w:t>
      </w:r>
      <w:r w:rsidRPr="00C279E4">
        <w:rPr>
          <w:szCs w:val="20"/>
        </w:rPr>
        <w:t xml:space="preserve">will inform every individual whose personal data is provided to S4C of this paragraph 5.5.  S4C will process any personal data provided in </w:t>
      </w:r>
      <w:r w:rsidR="0092654B" w:rsidRPr="00C279E4">
        <w:rPr>
          <w:szCs w:val="20"/>
        </w:rPr>
        <w:t xml:space="preserve">the </w:t>
      </w:r>
      <w:r w:rsidRPr="00C279E4">
        <w:rPr>
          <w:szCs w:val="20"/>
        </w:rPr>
        <w:t xml:space="preserve">tender response on the basis that it is in </w:t>
      </w:r>
      <w:r w:rsidR="0092654B" w:rsidRPr="00C279E4">
        <w:rPr>
          <w:szCs w:val="20"/>
        </w:rPr>
        <w:t xml:space="preserve">the Tenderer </w:t>
      </w:r>
      <w:r w:rsidRPr="00C279E4">
        <w:rPr>
          <w:szCs w:val="20"/>
        </w:rPr>
        <w:t xml:space="preserve">and S4C’s legitimate interest to process all personal data as part of the tender response for the purpose of evaluating the tender response and contacting </w:t>
      </w:r>
      <w:r w:rsidR="0092654B" w:rsidRPr="00C279E4">
        <w:rPr>
          <w:szCs w:val="20"/>
        </w:rPr>
        <w:t xml:space="preserve">the Tenderer </w:t>
      </w:r>
      <w:r w:rsidRPr="00C279E4">
        <w:rPr>
          <w:szCs w:val="20"/>
        </w:rPr>
        <w:t>as part of this process.</w:t>
      </w:r>
    </w:p>
    <w:p w14:paraId="16361F45" w14:textId="77777777" w:rsidR="003D3006" w:rsidRPr="00C279E4" w:rsidRDefault="003D3006" w:rsidP="00C30C5C">
      <w:pPr>
        <w:autoSpaceDE w:val="0"/>
        <w:autoSpaceDN w:val="0"/>
        <w:adjustRightInd w:val="0"/>
        <w:jc w:val="both"/>
        <w:rPr>
          <w:rFonts w:cs="Georgia"/>
          <w:szCs w:val="20"/>
          <w:lang w:eastAsia="en-GB"/>
        </w:rPr>
      </w:pPr>
    </w:p>
    <w:p w14:paraId="355A5AF5" w14:textId="77777777" w:rsidR="00877109"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5.6 Confidentiality</w:t>
      </w:r>
      <w:r w:rsidR="005B7BA3" w:rsidRPr="00C279E4">
        <w:rPr>
          <w:rFonts w:cs="Georgia,Bold"/>
          <w:b/>
          <w:bCs/>
          <w:szCs w:val="20"/>
          <w:lang w:eastAsia="en-GB"/>
        </w:rPr>
        <w:t xml:space="preserve"> and Publicity</w:t>
      </w:r>
    </w:p>
    <w:p w14:paraId="66602804" w14:textId="77777777" w:rsidR="003D3006" w:rsidRPr="00C279E4" w:rsidRDefault="003D3006" w:rsidP="00C30C5C">
      <w:pPr>
        <w:autoSpaceDE w:val="0"/>
        <w:autoSpaceDN w:val="0"/>
        <w:adjustRightInd w:val="0"/>
        <w:jc w:val="both"/>
        <w:rPr>
          <w:rFonts w:cs="Georgia"/>
          <w:szCs w:val="20"/>
          <w:lang w:eastAsia="en-GB"/>
        </w:rPr>
      </w:pPr>
    </w:p>
    <w:p w14:paraId="11EC1871" w14:textId="20D4E4FB"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 xml:space="preserve">By submitting a tender response, </w:t>
      </w:r>
      <w:r w:rsidR="0092654B" w:rsidRPr="00C279E4">
        <w:rPr>
          <w:rFonts w:cs="Georgia"/>
          <w:szCs w:val="20"/>
          <w:lang w:eastAsia="en-GB"/>
        </w:rPr>
        <w:t xml:space="preserve">the Tenderer </w:t>
      </w:r>
      <w:r w:rsidRPr="00C279E4">
        <w:rPr>
          <w:rFonts w:cs="Georgia"/>
          <w:szCs w:val="20"/>
          <w:lang w:eastAsia="en-GB"/>
        </w:rPr>
        <w:t>agree</w:t>
      </w:r>
      <w:r w:rsidR="0092654B" w:rsidRPr="00C279E4">
        <w:rPr>
          <w:rFonts w:cs="Georgia"/>
          <w:szCs w:val="20"/>
          <w:lang w:eastAsia="en-GB"/>
        </w:rPr>
        <w:t>s</w:t>
      </w:r>
      <w:r w:rsidRPr="00C279E4">
        <w:rPr>
          <w:rFonts w:cs="Georgia"/>
          <w:szCs w:val="20"/>
          <w:lang w:eastAsia="en-GB"/>
        </w:rPr>
        <w:t xml:space="preserve"> to keep confidential any information which is disclosed</w:t>
      </w:r>
      <w:r w:rsidR="003D3006" w:rsidRPr="00C279E4">
        <w:rPr>
          <w:rFonts w:cs="Georgia"/>
          <w:szCs w:val="20"/>
          <w:lang w:eastAsia="en-GB"/>
        </w:rPr>
        <w:t xml:space="preserve"> </w:t>
      </w:r>
      <w:r w:rsidRPr="00C279E4">
        <w:rPr>
          <w:rFonts w:cs="Georgia"/>
          <w:szCs w:val="20"/>
          <w:lang w:eastAsia="en-GB"/>
        </w:rPr>
        <w:t xml:space="preserve">or otherwise made available to </w:t>
      </w:r>
      <w:r w:rsidR="0092654B" w:rsidRPr="00C279E4">
        <w:rPr>
          <w:rFonts w:cs="Georgia"/>
          <w:szCs w:val="20"/>
          <w:lang w:eastAsia="en-GB"/>
        </w:rPr>
        <w:t xml:space="preserve">the Tenderer </w:t>
      </w:r>
      <w:r w:rsidRPr="00C279E4">
        <w:rPr>
          <w:rFonts w:cs="Georgia"/>
          <w:szCs w:val="20"/>
          <w:lang w:eastAsia="en-GB"/>
        </w:rPr>
        <w:t>by S4C in any medium whatsoever during or in connection with</w:t>
      </w:r>
      <w:r w:rsidR="003D3006" w:rsidRPr="00C279E4">
        <w:rPr>
          <w:rFonts w:cs="Georgia"/>
          <w:szCs w:val="20"/>
          <w:lang w:eastAsia="en-GB"/>
        </w:rPr>
        <w:t xml:space="preserve"> </w:t>
      </w:r>
      <w:r w:rsidRPr="00C279E4">
        <w:rPr>
          <w:rFonts w:cs="Georgia"/>
          <w:szCs w:val="20"/>
          <w:lang w:eastAsia="en-GB"/>
        </w:rPr>
        <w:t xml:space="preserve">this tender process. </w:t>
      </w:r>
      <w:r w:rsidR="0092654B" w:rsidRPr="00C279E4">
        <w:rPr>
          <w:rFonts w:cs="Georgia"/>
          <w:szCs w:val="20"/>
          <w:lang w:eastAsia="en-GB"/>
        </w:rPr>
        <w:t xml:space="preserve">The Tenderer </w:t>
      </w:r>
      <w:r w:rsidRPr="00C279E4">
        <w:rPr>
          <w:rFonts w:cs="Georgia"/>
          <w:szCs w:val="20"/>
          <w:lang w:eastAsia="en-GB"/>
        </w:rPr>
        <w:t>shall not use such information for any purpose other than the</w:t>
      </w:r>
      <w:r w:rsidR="003D3006" w:rsidRPr="00C279E4">
        <w:rPr>
          <w:rFonts w:cs="Georgia"/>
          <w:szCs w:val="20"/>
          <w:lang w:eastAsia="en-GB"/>
        </w:rPr>
        <w:t xml:space="preserve"> </w:t>
      </w:r>
      <w:r w:rsidRPr="00C279E4">
        <w:rPr>
          <w:rFonts w:cs="Georgia"/>
          <w:szCs w:val="20"/>
          <w:lang w:eastAsia="en-GB"/>
        </w:rPr>
        <w:t>preparation of the tender response and shall not disclose such information to any person other</w:t>
      </w:r>
      <w:r w:rsidR="003D3006" w:rsidRPr="00C279E4">
        <w:rPr>
          <w:rFonts w:cs="Georgia"/>
          <w:szCs w:val="20"/>
          <w:lang w:eastAsia="en-GB"/>
        </w:rPr>
        <w:t xml:space="preserve"> </w:t>
      </w:r>
      <w:r w:rsidRPr="00C279E4">
        <w:rPr>
          <w:rFonts w:cs="Georgia"/>
          <w:szCs w:val="20"/>
          <w:lang w:eastAsia="en-GB"/>
        </w:rPr>
        <w:t>than in confidence and on a need to know basis to those persons who are directly involved in the</w:t>
      </w:r>
      <w:r w:rsidR="003D3006" w:rsidRPr="00C279E4">
        <w:rPr>
          <w:rFonts w:cs="Georgia"/>
          <w:szCs w:val="20"/>
          <w:lang w:eastAsia="en-GB"/>
        </w:rPr>
        <w:t xml:space="preserve"> </w:t>
      </w:r>
      <w:r w:rsidRPr="00C279E4">
        <w:rPr>
          <w:rFonts w:cs="Georgia"/>
          <w:szCs w:val="20"/>
          <w:lang w:eastAsia="en-GB"/>
        </w:rPr>
        <w:t>preparation of the tender response. Such obligations of confidentiality shall not apply to documents</w:t>
      </w:r>
      <w:r w:rsidR="003D3006" w:rsidRPr="00C279E4">
        <w:rPr>
          <w:rFonts w:cs="Georgia"/>
          <w:szCs w:val="20"/>
          <w:lang w:eastAsia="en-GB"/>
        </w:rPr>
        <w:t xml:space="preserve"> </w:t>
      </w:r>
      <w:r w:rsidRPr="00C279E4">
        <w:rPr>
          <w:rFonts w:cs="Georgia"/>
          <w:szCs w:val="20"/>
          <w:lang w:eastAsia="en-GB"/>
        </w:rPr>
        <w:t xml:space="preserve">already in the public domain at the time it is disclosed or made available to </w:t>
      </w:r>
      <w:r w:rsidR="005B7BA3" w:rsidRPr="00C279E4">
        <w:rPr>
          <w:rFonts w:cs="Georgia"/>
          <w:szCs w:val="20"/>
          <w:lang w:eastAsia="en-GB"/>
        </w:rPr>
        <w:t xml:space="preserve">you </w:t>
      </w:r>
      <w:r w:rsidRPr="00C279E4">
        <w:rPr>
          <w:rFonts w:cs="Georgia"/>
          <w:szCs w:val="20"/>
          <w:lang w:eastAsia="en-GB"/>
        </w:rPr>
        <w:t>by S4C.</w:t>
      </w:r>
    </w:p>
    <w:p w14:paraId="29726B9D" w14:textId="77777777" w:rsidR="005B7BA3" w:rsidRPr="00C279E4" w:rsidRDefault="005B7BA3" w:rsidP="00C30C5C">
      <w:pPr>
        <w:autoSpaceDE w:val="0"/>
        <w:autoSpaceDN w:val="0"/>
        <w:adjustRightInd w:val="0"/>
        <w:jc w:val="both"/>
        <w:rPr>
          <w:rFonts w:cs="Georgia"/>
          <w:szCs w:val="20"/>
          <w:lang w:eastAsia="en-GB"/>
        </w:rPr>
      </w:pPr>
    </w:p>
    <w:p w14:paraId="2597213B" w14:textId="4BBC70C3" w:rsidR="005B7BA3" w:rsidRPr="00C279E4" w:rsidRDefault="005B7BA3" w:rsidP="00C30C5C">
      <w:pPr>
        <w:autoSpaceDE w:val="0"/>
        <w:autoSpaceDN w:val="0"/>
        <w:adjustRightInd w:val="0"/>
        <w:jc w:val="both"/>
        <w:rPr>
          <w:rFonts w:cs="Georgia"/>
          <w:szCs w:val="20"/>
          <w:lang w:eastAsia="en-GB"/>
        </w:rPr>
      </w:pPr>
      <w:r w:rsidRPr="00C279E4">
        <w:rPr>
          <w:rFonts w:cs="Georgia"/>
          <w:szCs w:val="20"/>
          <w:lang w:eastAsia="en-GB"/>
        </w:rPr>
        <w:t xml:space="preserve">By submitting </w:t>
      </w:r>
      <w:r w:rsidR="0092654B" w:rsidRPr="00C279E4">
        <w:rPr>
          <w:rFonts w:cs="Georgia"/>
          <w:szCs w:val="20"/>
          <w:lang w:eastAsia="en-GB"/>
        </w:rPr>
        <w:t xml:space="preserve">its </w:t>
      </w:r>
      <w:r w:rsidRPr="00C279E4">
        <w:rPr>
          <w:rFonts w:cs="Georgia"/>
          <w:szCs w:val="20"/>
          <w:lang w:eastAsia="en-GB"/>
        </w:rPr>
        <w:t xml:space="preserve">tender response </w:t>
      </w:r>
      <w:r w:rsidR="0092654B" w:rsidRPr="00C279E4">
        <w:rPr>
          <w:rFonts w:cs="Georgia"/>
          <w:szCs w:val="20"/>
          <w:lang w:eastAsia="en-GB"/>
        </w:rPr>
        <w:t xml:space="preserve">the Tenderer </w:t>
      </w:r>
      <w:r w:rsidRPr="00C279E4">
        <w:rPr>
          <w:rFonts w:cs="Georgia"/>
          <w:szCs w:val="20"/>
          <w:lang w:eastAsia="en-GB"/>
        </w:rPr>
        <w:t>agree</w:t>
      </w:r>
      <w:r w:rsidR="0092654B" w:rsidRPr="00C279E4">
        <w:rPr>
          <w:rFonts w:cs="Georgia"/>
          <w:szCs w:val="20"/>
          <w:lang w:eastAsia="en-GB"/>
        </w:rPr>
        <w:t>s</w:t>
      </w:r>
      <w:r w:rsidRPr="00C279E4">
        <w:rPr>
          <w:rFonts w:cs="Georgia"/>
          <w:szCs w:val="20"/>
          <w:lang w:eastAsia="en-GB"/>
        </w:rPr>
        <w:t xml:space="preserve"> not to, and agree to ensure that </w:t>
      </w:r>
      <w:r w:rsidR="0092654B" w:rsidRPr="00C279E4">
        <w:rPr>
          <w:rFonts w:cs="Georgia"/>
          <w:szCs w:val="20"/>
          <w:lang w:eastAsia="en-GB"/>
        </w:rPr>
        <w:t xml:space="preserve">its </w:t>
      </w:r>
      <w:r w:rsidRPr="00C279E4">
        <w:rPr>
          <w:rFonts w:cs="Georgia"/>
          <w:szCs w:val="20"/>
          <w:lang w:eastAsia="en-GB"/>
        </w:rPr>
        <w:t xml:space="preserve">employees and any adviser or any other person connected with </w:t>
      </w:r>
      <w:r w:rsidR="0092654B" w:rsidRPr="00C279E4">
        <w:rPr>
          <w:rFonts w:cs="Georgia"/>
          <w:szCs w:val="20"/>
          <w:lang w:eastAsia="en-GB"/>
        </w:rPr>
        <w:t xml:space="preserve">the tender </w:t>
      </w:r>
      <w:r w:rsidRPr="00C279E4">
        <w:rPr>
          <w:rFonts w:cs="Georgia"/>
          <w:szCs w:val="20"/>
          <w:lang w:eastAsia="en-GB"/>
        </w:rPr>
        <w:t>response does not, issue any publicity of any kind (including but not limited to notices via social networking sites such as Facebook or Twitter or otherwise) regarding the subject of this tender or any decision of S4C in relation to any element of this competitive process tender unless S4C has provided prior written consent to such communication.</w:t>
      </w:r>
    </w:p>
    <w:p w14:paraId="31E29AF1" w14:textId="77777777" w:rsidR="003D3006" w:rsidRPr="00C279E4" w:rsidRDefault="003D3006" w:rsidP="00C30C5C">
      <w:pPr>
        <w:autoSpaceDE w:val="0"/>
        <w:autoSpaceDN w:val="0"/>
        <w:adjustRightInd w:val="0"/>
        <w:jc w:val="both"/>
        <w:rPr>
          <w:rFonts w:cs="Georgia"/>
          <w:szCs w:val="20"/>
          <w:lang w:eastAsia="en-GB"/>
        </w:rPr>
      </w:pPr>
    </w:p>
    <w:p w14:paraId="5D5EE677" w14:textId="77777777" w:rsidR="00A05451" w:rsidRPr="00C279E4" w:rsidRDefault="00877109" w:rsidP="00C30C5C">
      <w:pPr>
        <w:autoSpaceDE w:val="0"/>
        <w:autoSpaceDN w:val="0"/>
        <w:adjustRightInd w:val="0"/>
        <w:jc w:val="both"/>
        <w:rPr>
          <w:rFonts w:cs="Georgia,Bold"/>
          <w:b/>
          <w:bCs/>
          <w:szCs w:val="20"/>
          <w:lang w:eastAsia="en-GB"/>
        </w:rPr>
      </w:pPr>
      <w:r w:rsidRPr="00C279E4">
        <w:rPr>
          <w:rFonts w:cs="Georgia,Bold"/>
          <w:b/>
          <w:bCs/>
          <w:szCs w:val="20"/>
          <w:lang w:eastAsia="en-GB"/>
        </w:rPr>
        <w:t xml:space="preserve">5.7 </w:t>
      </w:r>
      <w:r w:rsidR="00A05451" w:rsidRPr="00C279E4">
        <w:rPr>
          <w:rFonts w:cs="Georgia,Bold"/>
          <w:b/>
          <w:bCs/>
          <w:szCs w:val="20"/>
          <w:lang w:eastAsia="en-GB"/>
        </w:rPr>
        <w:t>Disclaimer</w:t>
      </w:r>
    </w:p>
    <w:p w14:paraId="1CBC580C" w14:textId="77777777" w:rsidR="00A05451" w:rsidRPr="00C279E4" w:rsidRDefault="00A05451" w:rsidP="00C30C5C">
      <w:pPr>
        <w:autoSpaceDE w:val="0"/>
        <w:autoSpaceDN w:val="0"/>
        <w:adjustRightInd w:val="0"/>
        <w:jc w:val="both"/>
        <w:rPr>
          <w:rFonts w:cs="Georgia,Bold"/>
          <w:szCs w:val="20"/>
          <w:lang w:eastAsia="en-GB"/>
        </w:rPr>
      </w:pPr>
    </w:p>
    <w:p w14:paraId="008A7EA8" w14:textId="5E68F740" w:rsidR="00A05451" w:rsidRPr="00C279E4" w:rsidRDefault="00A05451" w:rsidP="00C30C5C">
      <w:pPr>
        <w:autoSpaceDE w:val="0"/>
        <w:autoSpaceDN w:val="0"/>
        <w:adjustRightInd w:val="0"/>
        <w:jc w:val="both"/>
        <w:rPr>
          <w:rFonts w:cs="Georgia,Bold"/>
          <w:szCs w:val="20"/>
          <w:lang w:eastAsia="en-GB"/>
        </w:rPr>
      </w:pPr>
      <w:r w:rsidRPr="00C279E4">
        <w:rPr>
          <w:rFonts w:cs="Georgia,Bold"/>
          <w:szCs w:val="20"/>
          <w:lang w:eastAsia="en-GB"/>
        </w:rPr>
        <w:t xml:space="preserve">S4C gives no warranty or representation regarding the completeness or accuracy of any information contained in this document and any reliance placed on any such information by </w:t>
      </w:r>
      <w:r w:rsidR="0092654B" w:rsidRPr="00C279E4">
        <w:rPr>
          <w:rFonts w:cs="Georgia,Bold"/>
          <w:szCs w:val="20"/>
          <w:lang w:eastAsia="en-GB"/>
        </w:rPr>
        <w:t xml:space="preserve">the Tenderer </w:t>
      </w:r>
      <w:r w:rsidRPr="00C279E4">
        <w:rPr>
          <w:rFonts w:cs="Georgia,Bold"/>
          <w:szCs w:val="20"/>
          <w:lang w:eastAsia="en-GB"/>
        </w:rPr>
        <w:t xml:space="preserve">is at </w:t>
      </w:r>
      <w:r w:rsidR="0092654B" w:rsidRPr="00C279E4">
        <w:rPr>
          <w:rFonts w:cs="Georgia,Bold"/>
          <w:szCs w:val="20"/>
          <w:lang w:eastAsia="en-GB"/>
        </w:rPr>
        <w:t xml:space="preserve">its </w:t>
      </w:r>
      <w:r w:rsidRPr="00C279E4">
        <w:rPr>
          <w:rFonts w:cs="Georgia,Bold"/>
          <w:szCs w:val="20"/>
          <w:lang w:eastAsia="en-GB"/>
        </w:rPr>
        <w:t>own risk.</w:t>
      </w:r>
    </w:p>
    <w:p w14:paraId="5C29B2A5" w14:textId="77777777" w:rsidR="00A05451" w:rsidRPr="00C279E4" w:rsidRDefault="00A05451" w:rsidP="00C30C5C">
      <w:pPr>
        <w:autoSpaceDE w:val="0"/>
        <w:autoSpaceDN w:val="0"/>
        <w:adjustRightInd w:val="0"/>
        <w:jc w:val="both"/>
        <w:rPr>
          <w:rFonts w:cs="Georgia,Bold"/>
          <w:szCs w:val="20"/>
          <w:lang w:eastAsia="en-GB"/>
        </w:rPr>
      </w:pPr>
    </w:p>
    <w:p w14:paraId="46B745F3" w14:textId="77777777" w:rsidR="00A05451" w:rsidRPr="00C279E4" w:rsidRDefault="00A05451" w:rsidP="00C30C5C">
      <w:pPr>
        <w:autoSpaceDE w:val="0"/>
        <w:autoSpaceDN w:val="0"/>
        <w:adjustRightInd w:val="0"/>
        <w:jc w:val="both"/>
        <w:rPr>
          <w:rFonts w:cs="Georgia,Bold"/>
          <w:b/>
          <w:bCs/>
          <w:szCs w:val="20"/>
          <w:lang w:eastAsia="en-GB"/>
        </w:rPr>
      </w:pPr>
      <w:r w:rsidRPr="00C279E4">
        <w:rPr>
          <w:rFonts w:cs="Georgia,Bold"/>
          <w:b/>
          <w:bCs/>
          <w:szCs w:val="20"/>
          <w:lang w:eastAsia="en-GB"/>
        </w:rPr>
        <w:t>5.8 Brand Requirements</w:t>
      </w:r>
    </w:p>
    <w:p w14:paraId="000350B3" w14:textId="77777777" w:rsidR="00A05451" w:rsidRPr="00C279E4" w:rsidRDefault="00A05451" w:rsidP="00C30C5C">
      <w:pPr>
        <w:autoSpaceDE w:val="0"/>
        <w:autoSpaceDN w:val="0"/>
        <w:adjustRightInd w:val="0"/>
        <w:jc w:val="both"/>
        <w:rPr>
          <w:rFonts w:cs="Georgia,Bold"/>
          <w:szCs w:val="20"/>
          <w:lang w:eastAsia="en-GB"/>
        </w:rPr>
      </w:pPr>
    </w:p>
    <w:p w14:paraId="1A3B9934" w14:textId="25130259" w:rsidR="00A05451" w:rsidRPr="00C279E4" w:rsidRDefault="00A05451" w:rsidP="00C30C5C">
      <w:pPr>
        <w:autoSpaceDE w:val="0"/>
        <w:autoSpaceDN w:val="0"/>
        <w:adjustRightInd w:val="0"/>
        <w:jc w:val="both"/>
        <w:rPr>
          <w:rFonts w:cs="Georgia,Bold"/>
          <w:szCs w:val="20"/>
          <w:lang w:eastAsia="en-GB"/>
        </w:rPr>
      </w:pPr>
      <w:r w:rsidRPr="00C279E4">
        <w:rPr>
          <w:rFonts w:cs="Georgia,Bold"/>
          <w:szCs w:val="20"/>
          <w:lang w:eastAsia="en-GB"/>
        </w:rPr>
        <w:t xml:space="preserve">Use of the S4C brand will be licensed to the successful </w:t>
      </w:r>
      <w:r w:rsidR="0092654B" w:rsidRPr="00C279E4">
        <w:rPr>
          <w:rFonts w:cs="Georgia,Bold"/>
          <w:szCs w:val="20"/>
          <w:lang w:eastAsia="en-GB"/>
        </w:rPr>
        <w:t xml:space="preserve">tenderer </w:t>
      </w:r>
      <w:r w:rsidRPr="00C279E4">
        <w:rPr>
          <w:rFonts w:cs="Georgia,Bold"/>
          <w:szCs w:val="20"/>
          <w:lang w:eastAsia="en-GB"/>
        </w:rPr>
        <w:t xml:space="preserve">(if necessary) for the period of the contract.  The successful </w:t>
      </w:r>
      <w:r w:rsidR="0092654B" w:rsidRPr="00C279E4">
        <w:rPr>
          <w:rFonts w:cs="Georgia,Bold"/>
          <w:szCs w:val="20"/>
          <w:lang w:eastAsia="en-GB"/>
        </w:rPr>
        <w:t xml:space="preserve">tenderer </w:t>
      </w:r>
      <w:r w:rsidRPr="00C279E4">
        <w:rPr>
          <w:rFonts w:cs="Georgia,Bold"/>
          <w:szCs w:val="20"/>
          <w:lang w:eastAsia="en-GB"/>
        </w:rPr>
        <w:t>will be required to act in accordance with the S4C Brand Guidelines which are available on the S4C website.</w:t>
      </w:r>
    </w:p>
    <w:p w14:paraId="7B711FE1" w14:textId="77777777" w:rsidR="00A05451" w:rsidRPr="00C279E4" w:rsidRDefault="00A05451" w:rsidP="00C30C5C">
      <w:pPr>
        <w:autoSpaceDE w:val="0"/>
        <w:autoSpaceDN w:val="0"/>
        <w:adjustRightInd w:val="0"/>
        <w:jc w:val="both"/>
        <w:rPr>
          <w:rFonts w:cs="Georgia,Bold"/>
          <w:szCs w:val="20"/>
          <w:lang w:eastAsia="en-GB"/>
        </w:rPr>
      </w:pPr>
    </w:p>
    <w:p w14:paraId="3DE0E70C" w14:textId="77777777" w:rsidR="00A05451" w:rsidRPr="00C279E4" w:rsidRDefault="00A05451" w:rsidP="00C30C5C">
      <w:pPr>
        <w:autoSpaceDE w:val="0"/>
        <w:autoSpaceDN w:val="0"/>
        <w:adjustRightInd w:val="0"/>
        <w:jc w:val="both"/>
        <w:rPr>
          <w:rFonts w:cs="Georgia,Bold"/>
          <w:b/>
          <w:bCs/>
          <w:szCs w:val="20"/>
          <w:lang w:eastAsia="en-GB"/>
        </w:rPr>
      </w:pPr>
      <w:r w:rsidRPr="00C279E4">
        <w:rPr>
          <w:rFonts w:cs="Georgia,Bold"/>
          <w:b/>
          <w:bCs/>
          <w:szCs w:val="20"/>
          <w:lang w:eastAsia="en-GB"/>
        </w:rPr>
        <w:t>5.9 Costs</w:t>
      </w:r>
    </w:p>
    <w:p w14:paraId="780C9398" w14:textId="77777777" w:rsidR="00A05451" w:rsidRPr="00C279E4" w:rsidRDefault="00A05451" w:rsidP="00C30C5C">
      <w:pPr>
        <w:autoSpaceDE w:val="0"/>
        <w:autoSpaceDN w:val="0"/>
        <w:adjustRightInd w:val="0"/>
        <w:jc w:val="both"/>
        <w:rPr>
          <w:rFonts w:cs="Georgia,Bold"/>
          <w:szCs w:val="20"/>
          <w:lang w:eastAsia="en-GB"/>
        </w:rPr>
      </w:pPr>
    </w:p>
    <w:p w14:paraId="15871F10" w14:textId="4C6FFCD1" w:rsidR="00A05451" w:rsidRPr="00C279E4" w:rsidRDefault="0092654B" w:rsidP="00C30C5C">
      <w:pPr>
        <w:autoSpaceDE w:val="0"/>
        <w:autoSpaceDN w:val="0"/>
        <w:adjustRightInd w:val="0"/>
        <w:jc w:val="both"/>
        <w:rPr>
          <w:rFonts w:cs="Georgia,Bold"/>
          <w:szCs w:val="20"/>
          <w:lang w:eastAsia="en-GB"/>
        </w:rPr>
      </w:pPr>
      <w:r w:rsidRPr="00C279E4">
        <w:rPr>
          <w:rFonts w:cs="Georgia,Bold"/>
          <w:szCs w:val="20"/>
          <w:lang w:eastAsia="en-GB"/>
        </w:rPr>
        <w:t xml:space="preserve">Each Tenderer </w:t>
      </w:r>
      <w:r w:rsidR="00A05451" w:rsidRPr="00C279E4">
        <w:rPr>
          <w:rFonts w:cs="Georgia,Bold"/>
          <w:szCs w:val="20"/>
          <w:lang w:eastAsia="en-GB"/>
        </w:rPr>
        <w:t xml:space="preserve">shall be responsible for </w:t>
      </w:r>
      <w:r w:rsidRPr="00C279E4">
        <w:rPr>
          <w:rFonts w:cs="Georgia,Bold"/>
          <w:szCs w:val="20"/>
          <w:lang w:eastAsia="en-GB"/>
        </w:rPr>
        <w:t xml:space="preserve">its </w:t>
      </w:r>
      <w:r w:rsidR="00A05451" w:rsidRPr="00C279E4">
        <w:rPr>
          <w:rFonts w:cs="Georgia,Bold"/>
          <w:szCs w:val="20"/>
          <w:lang w:eastAsia="en-GB"/>
        </w:rPr>
        <w:t>costs and expenses incurred in connection with this</w:t>
      </w:r>
      <w:r w:rsidR="003F5B36" w:rsidRPr="00C279E4">
        <w:rPr>
          <w:rFonts w:cs="Georgia,Bold"/>
          <w:szCs w:val="20"/>
          <w:lang w:eastAsia="en-GB"/>
        </w:rPr>
        <w:t xml:space="preserve"> tender</w:t>
      </w:r>
      <w:r w:rsidR="00A05451" w:rsidRPr="00C279E4">
        <w:rPr>
          <w:rFonts w:cs="Georgia,Bold"/>
          <w:szCs w:val="20"/>
          <w:lang w:eastAsia="en-GB"/>
        </w:rPr>
        <w:t xml:space="preserve"> process.  S4C will not under any circumstances contribute towards any such costs and expenses.</w:t>
      </w:r>
    </w:p>
    <w:p w14:paraId="7F42BD9B" w14:textId="77777777" w:rsidR="00112ACD" w:rsidRPr="00C279E4" w:rsidRDefault="00112ACD" w:rsidP="00C30C5C">
      <w:pPr>
        <w:autoSpaceDE w:val="0"/>
        <w:autoSpaceDN w:val="0"/>
        <w:adjustRightInd w:val="0"/>
        <w:jc w:val="both"/>
        <w:rPr>
          <w:rFonts w:cs="Georgia,Bold"/>
          <w:szCs w:val="20"/>
          <w:lang w:eastAsia="en-GB"/>
        </w:rPr>
      </w:pPr>
    </w:p>
    <w:p w14:paraId="472365B1" w14:textId="19A76AB0" w:rsidR="00951259" w:rsidRPr="00C279E4" w:rsidRDefault="00112ACD" w:rsidP="00C30C5C">
      <w:pPr>
        <w:autoSpaceDE w:val="0"/>
        <w:autoSpaceDN w:val="0"/>
        <w:adjustRightInd w:val="0"/>
        <w:jc w:val="both"/>
        <w:rPr>
          <w:rFonts w:cs="Georgia,Bold"/>
          <w:b/>
          <w:szCs w:val="20"/>
          <w:lang w:eastAsia="en-GB"/>
        </w:rPr>
      </w:pPr>
      <w:r w:rsidRPr="00C279E4">
        <w:rPr>
          <w:rFonts w:cs="Georgia,Bold"/>
          <w:b/>
          <w:szCs w:val="20"/>
          <w:lang w:eastAsia="en-GB"/>
        </w:rPr>
        <w:t xml:space="preserve">5.10 </w:t>
      </w:r>
      <w:r w:rsidR="00951259" w:rsidRPr="00C279E4">
        <w:rPr>
          <w:rFonts w:cs="Georgia,Bold"/>
          <w:b/>
          <w:szCs w:val="20"/>
          <w:lang w:eastAsia="en-GB"/>
        </w:rPr>
        <w:t>Amendments to Tender Documents</w:t>
      </w:r>
    </w:p>
    <w:p w14:paraId="340103F4" w14:textId="77777777" w:rsidR="00951259" w:rsidRPr="00C279E4" w:rsidRDefault="00951259" w:rsidP="00C30C5C">
      <w:pPr>
        <w:autoSpaceDE w:val="0"/>
        <w:autoSpaceDN w:val="0"/>
        <w:adjustRightInd w:val="0"/>
        <w:jc w:val="both"/>
        <w:rPr>
          <w:rFonts w:cs="Georgia,Bold"/>
          <w:b/>
          <w:szCs w:val="20"/>
          <w:lang w:eastAsia="en-GB"/>
        </w:rPr>
      </w:pPr>
    </w:p>
    <w:p w14:paraId="26017A83" w14:textId="112B089B" w:rsidR="00951259" w:rsidRPr="00C279E4" w:rsidRDefault="00951259" w:rsidP="00C30C5C">
      <w:pPr>
        <w:autoSpaceDE w:val="0"/>
        <w:autoSpaceDN w:val="0"/>
        <w:adjustRightInd w:val="0"/>
        <w:jc w:val="both"/>
        <w:rPr>
          <w:rFonts w:cs="Georgia,Bold"/>
          <w:szCs w:val="20"/>
          <w:lang w:eastAsia="en-GB"/>
        </w:rPr>
      </w:pPr>
      <w:r w:rsidRPr="00C279E4">
        <w:rPr>
          <w:rFonts w:cs="Georgia,Bold"/>
          <w:szCs w:val="20"/>
          <w:lang w:eastAsia="en-GB"/>
        </w:rPr>
        <w:t xml:space="preserve">S4C reserves the right to make changes to the tender documents prior to the deadline set out in Part </w:t>
      </w:r>
      <w:r w:rsidR="007C77B0" w:rsidRPr="00C279E4">
        <w:rPr>
          <w:rFonts w:cs="Georgia,Bold"/>
          <w:szCs w:val="20"/>
          <w:lang w:eastAsia="en-GB"/>
        </w:rPr>
        <w:t>3</w:t>
      </w:r>
      <w:r w:rsidRPr="00C279E4">
        <w:rPr>
          <w:rFonts w:cs="Georgia,Bold"/>
          <w:szCs w:val="20"/>
          <w:lang w:eastAsia="en-GB"/>
        </w:rPr>
        <w:t xml:space="preserve">.1 above. To allow time for such amendment to be taken into account S4C may, at its discretion, extend the dates set out in Part </w:t>
      </w:r>
      <w:r w:rsidR="007C77B0" w:rsidRPr="00C279E4">
        <w:rPr>
          <w:rFonts w:cs="Georgia,Bold"/>
          <w:szCs w:val="20"/>
          <w:lang w:eastAsia="en-GB"/>
        </w:rPr>
        <w:t>3</w:t>
      </w:r>
      <w:r w:rsidRPr="00C279E4">
        <w:rPr>
          <w:rFonts w:cs="Georgia,Bold"/>
          <w:szCs w:val="20"/>
          <w:lang w:eastAsia="en-GB"/>
        </w:rPr>
        <w:t>.1 above.</w:t>
      </w:r>
    </w:p>
    <w:p w14:paraId="7BBF7191" w14:textId="77777777" w:rsidR="00A05451" w:rsidRPr="00C279E4" w:rsidRDefault="00A05451" w:rsidP="00C30C5C">
      <w:pPr>
        <w:autoSpaceDE w:val="0"/>
        <w:autoSpaceDN w:val="0"/>
        <w:adjustRightInd w:val="0"/>
        <w:jc w:val="both"/>
        <w:rPr>
          <w:rFonts w:cs="Georgia,Bold"/>
          <w:szCs w:val="20"/>
          <w:lang w:eastAsia="en-GB"/>
        </w:rPr>
      </w:pPr>
    </w:p>
    <w:p w14:paraId="7A74AFD3" w14:textId="6E226616" w:rsidR="00A05451" w:rsidRPr="00C279E4" w:rsidRDefault="00A05451" w:rsidP="00C30C5C">
      <w:pPr>
        <w:autoSpaceDE w:val="0"/>
        <w:autoSpaceDN w:val="0"/>
        <w:adjustRightInd w:val="0"/>
        <w:jc w:val="both"/>
        <w:rPr>
          <w:rFonts w:cs="Georgia,Bold"/>
          <w:b/>
          <w:bCs/>
          <w:szCs w:val="20"/>
          <w:lang w:eastAsia="en-GB"/>
        </w:rPr>
      </w:pPr>
      <w:r w:rsidRPr="00C279E4">
        <w:rPr>
          <w:rFonts w:cs="Georgia,Bold"/>
          <w:b/>
          <w:bCs/>
          <w:szCs w:val="20"/>
          <w:lang w:eastAsia="en-GB"/>
        </w:rPr>
        <w:t>5.1</w:t>
      </w:r>
      <w:r w:rsidR="00951259" w:rsidRPr="00C279E4">
        <w:rPr>
          <w:rFonts w:cs="Georgia,Bold"/>
          <w:b/>
          <w:bCs/>
          <w:szCs w:val="20"/>
          <w:lang w:eastAsia="en-GB"/>
        </w:rPr>
        <w:t>1</w:t>
      </w:r>
      <w:r w:rsidRPr="00C279E4">
        <w:rPr>
          <w:rFonts w:cs="Georgia,Bold"/>
          <w:b/>
          <w:bCs/>
          <w:szCs w:val="20"/>
          <w:lang w:eastAsia="en-GB"/>
        </w:rPr>
        <w:t xml:space="preserve"> Copyright</w:t>
      </w:r>
    </w:p>
    <w:p w14:paraId="698A1E12" w14:textId="77777777" w:rsidR="00A05451" w:rsidRPr="00C279E4" w:rsidRDefault="00A05451" w:rsidP="00C30C5C">
      <w:pPr>
        <w:autoSpaceDE w:val="0"/>
        <w:autoSpaceDN w:val="0"/>
        <w:adjustRightInd w:val="0"/>
        <w:jc w:val="both"/>
        <w:rPr>
          <w:rFonts w:cs="Georgia,Bold"/>
          <w:szCs w:val="20"/>
          <w:lang w:eastAsia="en-GB"/>
        </w:rPr>
      </w:pPr>
    </w:p>
    <w:p w14:paraId="72B09272" w14:textId="1113C210" w:rsidR="00A05451" w:rsidRPr="00C279E4" w:rsidRDefault="00A05451" w:rsidP="00C30C5C">
      <w:pPr>
        <w:autoSpaceDE w:val="0"/>
        <w:autoSpaceDN w:val="0"/>
        <w:adjustRightInd w:val="0"/>
        <w:jc w:val="both"/>
        <w:rPr>
          <w:rFonts w:cs="Georgia,Bold"/>
          <w:szCs w:val="20"/>
          <w:lang w:eastAsia="en-GB"/>
        </w:rPr>
      </w:pPr>
      <w:r w:rsidRPr="00C279E4">
        <w:rPr>
          <w:rFonts w:cs="Georgia,Bold"/>
          <w:szCs w:val="20"/>
          <w:lang w:eastAsia="en-GB"/>
        </w:rPr>
        <w:t xml:space="preserve">S4C owns the copyright in this document and any other materials issued or made available by S4C. </w:t>
      </w:r>
      <w:r w:rsidR="0092654B" w:rsidRPr="00C279E4">
        <w:rPr>
          <w:rFonts w:cs="Georgia,Bold"/>
          <w:szCs w:val="20"/>
          <w:lang w:eastAsia="en-GB"/>
        </w:rPr>
        <w:t xml:space="preserve">Tenderers </w:t>
      </w:r>
      <w:r w:rsidRPr="00C279E4">
        <w:rPr>
          <w:rFonts w:cs="Georgia,Bold"/>
          <w:szCs w:val="20"/>
          <w:lang w:eastAsia="en-GB"/>
        </w:rPr>
        <w:t xml:space="preserve">are not permitted to copy, reproduce, use or issue copies of this </w:t>
      </w:r>
      <w:r w:rsidRPr="00C279E4">
        <w:rPr>
          <w:rFonts w:cs="Georgia,Bold"/>
          <w:szCs w:val="20"/>
          <w:lang w:eastAsia="en-GB"/>
        </w:rPr>
        <w:lastRenderedPageBreak/>
        <w:t xml:space="preserve">document or such materials (or any part thereof) other than as and to the extent strictly required for the preparation and submission of </w:t>
      </w:r>
      <w:r w:rsidR="0092654B" w:rsidRPr="00C279E4">
        <w:rPr>
          <w:rFonts w:cs="Georgia,Bold"/>
          <w:szCs w:val="20"/>
          <w:lang w:eastAsia="en-GB"/>
        </w:rPr>
        <w:t xml:space="preserve">the </w:t>
      </w:r>
      <w:r w:rsidR="00BA5E52" w:rsidRPr="00C279E4">
        <w:rPr>
          <w:rFonts w:cs="Georgia,Bold"/>
          <w:szCs w:val="20"/>
          <w:lang w:eastAsia="en-GB"/>
        </w:rPr>
        <w:t>tender application</w:t>
      </w:r>
      <w:r w:rsidRPr="00C279E4">
        <w:rPr>
          <w:rFonts w:cs="Georgia,Bold"/>
          <w:szCs w:val="20"/>
          <w:lang w:eastAsia="en-GB"/>
        </w:rPr>
        <w:t>.</w:t>
      </w:r>
    </w:p>
    <w:p w14:paraId="7AEF0D8E" w14:textId="77777777" w:rsidR="00A05451" w:rsidRPr="00C279E4" w:rsidRDefault="00A05451" w:rsidP="00C30C5C">
      <w:pPr>
        <w:autoSpaceDE w:val="0"/>
        <w:autoSpaceDN w:val="0"/>
        <w:adjustRightInd w:val="0"/>
        <w:jc w:val="both"/>
        <w:rPr>
          <w:rFonts w:cs="Georgia,Bold"/>
          <w:b/>
          <w:bCs/>
          <w:szCs w:val="20"/>
          <w:lang w:eastAsia="en-GB"/>
        </w:rPr>
      </w:pPr>
    </w:p>
    <w:p w14:paraId="3FE80163" w14:textId="4EF10610" w:rsidR="00877109" w:rsidRPr="00C279E4" w:rsidRDefault="00A05451" w:rsidP="00C30C5C">
      <w:pPr>
        <w:autoSpaceDE w:val="0"/>
        <w:autoSpaceDN w:val="0"/>
        <w:adjustRightInd w:val="0"/>
        <w:jc w:val="both"/>
        <w:rPr>
          <w:rFonts w:cs="Georgia,Bold"/>
          <w:b/>
          <w:bCs/>
          <w:szCs w:val="20"/>
          <w:lang w:eastAsia="en-GB"/>
        </w:rPr>
      </w:pPr>
      <w:r w:rsidRPr="00C279E4">
        <w:rPr>
          <w:rFonts w:cs="Georgia,Bold"/>
          <w:b/>
          <w:bCs/>
          <w:szCs w:val="20"/>
          <w:lang w:eastAsia="en-GB"/>
        </w:rPr>
        <w:t>5.1</w:t>
      </w:r>
      <w:r w:rsidR="00951259" w:rsidRPr="00C279E4">
        <w:rPr>
          <w:rFonts w:cs="Georgia,Bold"/>
          <w:b/>
          <w:bCs/>
          <w:szCs w:val="20"/>
          <w:lang w:eastAsia="en-GB"/>
        </w:rPr>
        <w:t>2</w:t>
      </w:r>
      <w:r w:rsidRPr="00C279E4">
        <w:rPr>
          <w:rFonts w:cs="Georgia,Bold"/>
          <w:b/>
          <w:bCs/>
          <w:szCs w:val="20"/>
          <w:lang w:eastAsia="en-GB"/>
        </w:rPr>
        <w:t xml:space="preserve"> </w:t>
      </w:r>
      <w:r w:rsidR="00877109" w:rsidRPr="00C279E4">
        <w:rPr>
          <w:rFonts w:cs="Georgia,Bold"/>
          <w:b/>
          <w:bCs/>
          <w:szCs w:val="20"/>
          <w:lang w:eastAsia="en-GB"/>
        </w:rPr>
        <w:t>Non-Collusion</w:t>
      </w:r>
    </w:p>
    <w:p w14:paraId="428A1618" w14:textId="77777777" w:rsidR="003D3006" w:rsidRPr="00C279E4" w:rsidRDefault="003D3006" w:rsidP="00C30C5C">
      <w:pPr>
        <w:autoSpaceDE w:val="0"/>
        <w:autoSpaceDN w:val="0"/>
        <w:adjustRightInd w:val="0"/>
        <w:jc w:val="both"/>
        <w:rPr>
          <w:rFonts w:cs="Georgia"/>
          <w:szCs w:val="20"/>
          <w:lang w:eastAsia="en-GB"/>
        </w:rPr>
      </w:pPr>
    </w:p>
    <w:p w14:paraId="467E7C79" w14:textId="76774601"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 xml:space="preserve">By submitting a response to this invitation to tender, </w:t>
      </w:r>
      <w:r w:rsidR="0092654B" w:rsidRPr="00C279E4">
        <w:rPr>
          <w:rFonts w:cs="Georgia"/>
          <w:szCs w:val="20"/>
          <w:lang w:eastAsia="en-GB"/>
        </w:rPr>
        <w:t xml:space="preserve">the Tenderer </w:t>
      </w:r>
      <w:r w:rsidRPr="00C279E4">
        <w:rPr>
          <w:rFonts w:cs="Georgia"/>
          <w:szCs w:val="20"/>
          <w:lang w:eastAsia="en-GB"/>
        </w:rPr>
        <w:t>certif</w:t>
      </w:r>
      <w:r w:rsidR="0092654B" w:rsidRPr="00C279E4">
        <w:rPr>
          <w:rFonts w:cs="Georgia"/>
          <w:szCs w:val="20"/>
          <w:lang w:eastAsia="en-GB"/>
        </w:rPr>
        <w:t>ies</w:t>
      </w:r>
      <w:r w:rsidRPr="00C279E4">
        <w:rPr>
          <w:rFonts w:cs="Georgia"/>
          <w:szCs w:val="20"/>
          <w:lang w:eastAsia="en-GB"/>
        </w:rPr>
        <w:t xml:space="preserve"> that:</w:t>
      </w:r>
    </w:p>
    <w:p w14:paraId="7D79FB0E" w14:textId="77777777" w:rsidR="003D3006" w:rsidRPr="00C279E4" w:rsidRDefault="003D3006" w:rsidP="00C30C5C">
      <w:pPr>
        <w:autoSpaceDE w:val="0"/>
        <w:autoSpaceDN w:val="0"/>
        <w:adjustRightInd w:val="0"/>
        <w:jc w:val="both"/>
        <w:rPr>
          <w:rFonts w:cs="Georgia"/>
          <w:szCs w:val="20"/>
          <w:lang w:eastAsia="en-GB"/>
        </w:rPr>
      </w:pPr>
    </w:p>
    <w:p w14:paraId="4BA144C4" w14:textId="77777777"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1. the tender response is bona fide and intended to be competitive;</w:t>
      </w:r>
    </w:p>
    <w:p w14:paraId="04D7F6A3" w14:textId="77777777" w:rsidR="00EC53D0" w:rsidRPr="00C279E4" w:rsidRDefault="00EC53D0" w:rsidP="00C30C5C">
      <w:pPr>
        <w:autoSpaceDE w:val="0"/>
        <w:autoSpaceDN w:val="0"/>
        <w:adjustRightInd w:val="0"/>
        <w:jc w:val="both"/>
        <w:rPr>
          <w:rFonts w:cs="Georgia"/>
          <w:szCs w:val="20"/>
          <w:lang w:eastAsia="en-GB"/>
        </w:rPr>
      </w:pPr>
    </w:p>
    <w:p w14:paraId="6C1D801D" w14:textId="14F91C93"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 xml:space="preserve">2. </w:t>
      </w:r>
      <w:r w:rsidR="0092654B" w:rsidRPr="00C279E4">
        <w:rPr>
          <w:rFonts w:cs="Georgia"/>
          <w:szCs w:val="20"/>
          <w:lang w:eastAsia="en-GB"/>
        </w:rPr>
        <w:t>the Tenderer has</w:t>
      </w:r>
      <w:r w:rsidRPr="00C279E4">
        <w:rPr>
          <w:rFonts w:cs="Georgia"/>
          <w:szCs w:val="20"/>
          <w:lang w:eastAsia="en-GB"/>
        </w:rPr>
        <w:t xml:space="preserve"> not fixed or adjusted the response by or under or i</w:t>
      </w:r>
      <w:r w:rsidR="003D3006" w:rsidRPr="00C279E4">
        <w:rPr>
          <w:rFonts w:cs="Georgia"/>
          <w:szCs w:val="20"/>
          <w:lang w:eastAsia="en-GB"/>
        </w:rPr>
        <w:t xml:space="preserve">n accordance with any agreement </w:t>
      </w:r>
      <w:r w:rsidRPr="00C279E4">
        <w:rPr>
          <w:rFonts w:cs="Georgia"/>
          <w:szCs w:val="20"/>
          <w:lang w:eastAsia="en-GB"/>
        </w:rPr>
        <w:t>or arrangement with any other person (other than, in the case of a consortium, the other</w:t>
      </w:r>
      <w:r w:rsidR="003D3006" w:rsidRPr="00C279E4">
        <w:rPr>
          <w:rFonts w:cs="Georgia"/>
          <w:szCs w:val="20"/>
          <w:lang w:eastAsia="en-GB"/>
        </w:rPr>
        <w:t xml:space="preserve"> </w:t>
      </w:r>
      <w:r w:rsidRPr="00C279E4">
        <w:rPr>
          <w:rFonts w:cs="Georgia"/>
          <w:szCs w:val="20"/>
          <w:lang w:eastAsia="en-GB"/>
        </w:rPr>
        <w:t>consortium members) or required any other tenderer to do the same; and</w:t>
      </w:r>
    </w:p>
    <w:p w14:paraId="42C8BB84" w14:textId="77777777" w:rsidR="002A5517" w:rsidRPr="00C279E4" w:rsidRDefault="002A5517" w:rsidP="00C30C5C">
      <w:pPr>
        <w:autoSpaceDE w:val="0"/>
        <w:autoSpaceDN w:val="0"/>
        <w:adjustRightInd w:val="0"/>
        <w:jc w:val="both"/>
        <w:rPr>
          <w:rFonts w:cs="Georgia"/>
          <w:szCs w:val="20"/>
          <w:lang w:eastAsia="en-GB"/>
        </w:rPr>
      </w:pPr>
    </w:p>
    <w:p w14:paraId="29CE8ED8" w14:textId="1C39AD11" w:rsidR="00877109" w:rsidRPr="00C279E4" w:rsidRDefault="00877109" w:rsidP="00C30C5C">
      <w:pPr>
        <w:autoSpaceDE w:val="0"/>
        <w:autoSpaceDN w:val="0"/>
        <w:adjustRightInd w:val="0"/>
        <w:jc w:val="both"/>
        <w:rPr>
          <w:rFonts w:cs="Georgia"/>
          <w:szCs w:val="20"/>
          <w:lang w:eastAsia="en-GB"/>
        </w:rPr>
      </w:pPr>
      <w:r w:rsidRPr="00C279E4">
        <w:rPr>
          <w:rFonts w:cs="Georgia"/>
          <w:szCs w:val="20"/>
          <w:lang w:eastAsia="en-GB"/>
        </w:rPr>
        <w:t xml:space="preserve">3. </w:t>
      </w:r>
      <w:r w:rsidR="0092654B" w:rsidRPr="00C279E4">
        <w:rPr>
          <w:rFonts w:cs="Georgia"/>
          <w:szCs w:val="20"/>
          <w:lang w:eastAsia="en-GB"/>
        </w:rPr>
        <w:t>the Tenderer has</w:t>
      </w:r>
      <w:r w:rsidRPr="00C279E4">
        <w:rPr>
          <w:rFonts w:cs="Georgia"/>
          <w:szCs w:val="20"/>
          <w:lang w:eastAsia="en-GB"/>
        </w:rPr>
        <w:t xml:space="preserve"> not communicated to any person other than S4C the amount or approximate budget</w:t>
      </w:r>
      <w:r w:rsidR="00DC4810" w:rsidRPr="00C279E4">
        <w:rPr>
          <w:rFonts w:cs="Georgia"/>
          <w:szCs w:val="20"/>
          <w:lang w:eastAsia="en-GB"/>
        </w:rPr>
        <w:t xml:space="preserve"> </w:t>
      </w:r>
      <w:r w:rsidRPr="00C279E4">
        <w:rPr>
          <w:rFonts w:cs="Georgia"/>
          <w:szCs w:val="20"/>
          <w:lang w:eastAsia="en-GB"/>
        </w:rPr>
        <w:t>or price of the tender response, except where the disclosure, in confidence, was necessary to</w:t>
      </w:r>
      <w:r w:rsidR="00DC4810" w:rsidRPr="00C279E4">
        <w:rPr>
          <w:rFonts w:cs="Georgia"/>
          <w:szCs w:val="20"/>
          <w:lang w:eastAsia="en-GB"/>
        </w:rPr>
        <w:t xml:space="preserve"> </w:t>
      </w:r>
      <w:r w:rsidRPr="00C279E4">
        <w:rPr>
          <w:rFonts w:cs="Georgia"/>
          <w:szCs w:val="20"/>
          <w:lang w:eastAsia="en-GB"/>
        </w:rPr>
        <w:t>obtain insurance premium or other quotations required for the preparation of the tender.</w:t>
      </w:r>
    </w:p>
    <w:p w14:paraId="744AD0C7" w14:textId="77777777" w:rsidR="00DC4810" w:rsidRPr="00C279E4" w:rsidRDefault="00DC4810" w:rsidP="00C30C5C">
      <w:pPr>
        <w:autoSpaceDE w:val="0"/>
        <w:autoSpaceDN w:val="0"/>
        <w:adjustRightInd w:val="0"/>
        <w:jc w:val="both"/>
        <w:rPr>
          <w:rFonts w:cs="Georgia"/>
          <w:szCs w:val="20"/>
          <w:lang w:eastAsia="en-GB"/>
        </w:rPr>
      </w:pPr>
    </w:p>
    <w:p w14:paraId="75385A1A" w14:textId="546ACC2E" w:rsidR="00BA5E52" w:rsidRPr="00C279E4" w:rsidRDefault="00BA5E52" w:rsidP="00C30C5C">
      <w:pPr>
        <w:jc w:val="both"/>
        <w:rPr>
          <w:b/>
          <w:szCs w:val="20"/>
        </w:rPr>
      </w:pPr>
      <w:r w:rsidRPr="00C279E4">
        <w:rPr>
          <w:b/>
          <w:szCs w:val="20"/>
        </w:rPr>
        <w:t>5.1</w:t>
      </w:r>
      <w:r w:rsidR="00951259" w:rsidRPr="00C279E4">
        <w:rPr>
          <w:b/>
          <w:szCs w:val="20"/>
        </w:rPr>
        <w:t>3</w:t>
      </w:r>
      <w:r w:rsidRPr="00C279E4">
        <w:rPr>
          <w:b/>
          <w:szCs w:val="20"/>
        </w:rPr>
        <w:tab/>
        <w:t>Inappropriate Conduct</w:t>
      </w:r>
    </w:p>
    <w:p w14:paraId="0DE5825F" w14:textId="77777777" w:rsidR="00BA5E52" w:rsidRPr="00C279E4" w:rsidRDefault="00BA5E52" w:rsidP="00C30C5C">
      <w:pPr>
        <w:ind w:hanging="623"/>
        <w:jc w:val="both"/>
        <w:rPr>
          <w:szCs w:val="20"/>
        </w:rPr>
      </w:pPr>
    </w:p>
    <w:p w14:paraId="38C731C8" w14:textId="03F9745F" w:rsidR="00BA5E52" w:rsidRPr="00C279E4" w:rsidRDefault="00BA5E52" w:rsidP="00C30C5C">
      <w:pPr>
        <w:tabs>
          <w:tab w:val="left" w:pos="10360"/>
        </w:tabs>
        <w:autoSpaceDE w:val="0"/>
        <w:autoSpaceDN w:val="0"/>
        <w:adjustRightInd w:val="0"/>
        <w:jc w:val="both"/>
        <w:rPr>
          <w:rFonts w:cs="Arial"/>
          <w:szCs w:val="20"/>
          <w:lang w:eastAsia="en-GB"/>
        </w:rPr>
      </w:pPr>
      <w:r w:rsidRPr="00C279E4">
        <w:rPr>
          <w:rFonts w:cs="Arial"/>
          <w:szCs w:val="20"/>
          <w:lang w:eastAsia="en-GB"/>
        </w:rPr>
        <w:t xml:space="preserve">Any attempt by </w:t>
      </w:r>
      <w:r w:rsidR="0092654B" w:rsidRPr="00C279E4">
        <w:rPr>
          <w:rFonts w:cs="Arial"/>
          <w:szCs w:val="20"/>
          <w:lang w:eastAsia="en-GB"/>
        </w:rPr>
        <w:t xml:space="preserve">the Tenderer </w:t>
      </w:r>
      <w:r w:rsidRPr="00C279E4">
        <w:rPr>
          <w:rFonts w:cs="Arial"/>
          <w:szCs w:val="20"/>
          <w:lang w:eastAsia="en-GB"/>
        </w:rPr>
        <w:t xml:space="preserve">or </w:t>
      </w:r>
      <w:r w:rsidR="0092654B" w:rsidRPr="00C279E4">
        <w:rPr>
          <w:rFonts w:cs="Arial"/>
          <w:szCs w:val="20"/>
          <w:lang w:eastAsia="en-GB"/>
        </w:rPr>
        <w:t xml:space="preserve">its </w:t>
      </w:r>
      <w:r w:rsidRPr="00C279E4">
        <w:rPr>
          <w:rFonts w:cs="Arial"/>
          <w:szCs w:val="20"/>
          <w:lang w:eastAsia="en-GB"/>
        </w:rPr>
        <w:t xml:space="preserve">appointed advisers to inappropriately influence this competitive process or the award of the contract in any way may result in the disqualification of </w:t>
      </w:r>
      <w:r w:rsidR="0092654B" w:rsidRPr="00C279E4">
        <w:rPr>
          <w:rFonts w:cs="Arial"/>
          <w:szCs w:val="20"/>
          <w:lang w:eastAsia="en-GB"/>
        </w:rPr>
        <w:t xml:space="preserve">the tender </w:t>
      </w:r>
      <w:r w:rsidRPr="00C279E4">
        <w:rPr>
          <w:rFonts w:cs="Arial"/>
          <w:szCs w:val="20"/>
          <w:lang w:eastAsia="en-GB"/>
        </w:rPr>
        <w:t xml:space="preserve">response by S4C in its absolute discretion. Any direct or indirect canvassing by </w:t>
      </w:r>
      <w:r w:rsidR="0092654B" w:rsidRPr="00C279E4">
        <w:rPr>
          <w:rFonts w:cs="Arial"/>
          <w:szCs w:val="20"/>
          <w:lang w:eastAsia="en-GB"/>
        </w:rPr>
        <w:t xml:space="preserve">the Tenderer </w:t>
      </w:r>
      <w:r w:rsidRPr="00C279E4">
        <w:rPr>
          <w:rFonts w:cs="Arial"/>
          <w:szCs w:val="20"/>
          <w:lang w:eastAsia="en-GB"/>
        </w:rPr>
        <w:t xml:space="preserve">or </w:t>
      </w:r>
      <w:r w:rsidR="0092654B" w:rsidRPr="00C279E4">
        <w:rPr>
          <w:rFonts w:cs="Arial"/>
          <w:szCs w:val="20"/>
          <w:lang w:eastAsia="en-GB"/>
        </w:rPr>
        <w:t xml:space="preserve">its </w:t>
      </w:r>
      <w:r w:rsidRPr="00C279E4">
        <w:rPr>
          <w:rFonts w:cs="Arial"/>
          <w:szCs w:val="20"/>
          <w:lang w:eastAsia="en-GB"/>
        </w:rPr>
        <w:t>appointed advisers in relation to this procurement or any attempt to obtain information from any of the employees or agents from S4C concerning another tendering organisation involved in the competitive process may result in disqualification at S4C’s sole discretion.</w:t>
      </w:r>
    </w:p>
    <w:p w14:paraId="4CCD9322" w14:textId="77777777" w:rsidR="00BA5E52" w:rsidRPr="00C279E4" w:rsidRDefault="00BA5E52" w:rsidP="00C30C5C">
      <w:pPr>
        <w:tabs>
          <w:tab w:val="left" w:pos="2268"/>
          <w:tab w:val="left" w:pos="10206"/>
        </w:tabs>
        <w:jc w:val="both"/>
        <w:rPr>
          <w:szCs w:val="20"/>
        </w:rPr>
      </w:pPr>
    </w:p>
    <w:p w14:paraId="05925227" w14:textId="65FE6CD1" w:rsidR="00BA5E52" w:rsidRPr="00C279E4" w:rsidRDefault="00BA5E52" w:rsidP="00C30C5C">
      <w:pPr>
        <w:jc w:val="both"/>
        <w:rPr>
          <w:b/>
          <w:szCs w:val="20"/>
        </w:rPr>
      </w:pPr>
      <w:r w:rsidRPr="00C279E4">
        <w:rPr>
          <w:b/>
          <w:szCs w:val="20"/>
        </w:rPr>
        <w:t>5.1</w:t>
      </w:r>
      <w:r w:rsidR="00951259" w:rsidRPr="00C279E4">
        <w:rPr>
          <w:b/>
          <w:szCs w:val="20"/>
        </w:rPr>
        <w:t>4</w:t>
      </w:r>
      <w:r w:rsidRPr="00C279E4">
        <w:rPr>
          <w:szCs w:val="20"/>
        </w:rPr>
        <w:tab/>
      </w:r>
      <w:r w:rsidRPr="00C279E4">
        <w:rPr>
          <w:b/>
          <w:szCs w:val="20"/>
        </w:rPr>
        <w:t>Governing Law</w:t>
      </w:r>
    </w:p>
    <w:p w14:paraId="59664AA1" w14:textId="77777777" w:rsidR="00BA5E52" w:rsidRPr="00C279E4" w:rsidRDefault="00BA5E52" w:rsidP="00C30C5C">
      <w:pPr>
        <w:tabs>
          <w:tab w:val="left" w:pos="2268"/>
          <w:tab w:val="left" w:pos="10206"/>
        </w:tabs>
        <w:jc w:val="both"/>
        <w:rPr>
          <w:b/>
          <w:szCs w:val="20"/>
        </w:rPr>
      </w:pPr>
    </w:p>
    <w:p w14:paraId="4449DFA0" w14:textId="288A8DED" w:rsidR="00BA5E52" w:rsidRPr="00C279E4" w:rsidRDefault="00BA5E52" w:rsidP="00C30C5C">
      <w:pPr>
        <w:tabs>
          <w:tab w:val="left" w:pos="2268"/>
          <w:tab w:val="left" w:pos="10206"/>
        </w:tabs>
        <w:jc w:val="both"/>
        <w:rPr>
          <w:szCs w:val="20"/>
        </w:rPr>
      </w:pPr>
      <w:r w:rsidRPr="00C279E4">
        <w:rPr>
          <w:szCs w:val="20"/>
        </w:rPr>
        <w:t>This document shall be governed by the laws of England and Wales</w:t>
      </w:r>
      <w:r w:rsidR="007C77B0" w:rsidRPr="00C279E4">
        <w:rPr>
          <w:szCs w:val="20"/>
        </w:rPr>
        <w:t xml:space="preserve"> (as they apply in Wales)</w:t>
      </w:r>
      <w:r w:rsidRPr="00C279E4">
        <w:rPr>
          <w:szCs w:val="20"/>
        </w:rPr>
        <w:t xml:space="preserve"> and you agree, by returning a response, to submit to the exclusive jurisdiction of the courts of England and Wales</w:t>
      </w:r>
      <w:r w:rsidR="007C77B0" w:rsidRPr="00C279E4">
        <w:rPr>
          <w:szCs w:val="20"/>
        </w:rPr>
        <w:t xml:space="preserve"> (sitting in Wales)</w:t>
      </w:r>
      <w:r w:rsidRPr="00C279E4">
        <w:rPr>
          <w:szCs w:val="20"/>
        </w:rPr>
        <w:t>.</w:t>
      </w:r>
    </w:p>
    <w:p w14:paraId="5A361EBA" w14:textId="77777777" w:rsidR="003F5B36" w:rsidRPr="00C279E4" w:rsidRDefault="003F5B36" w:rsidP="00F56D06">
      <w:pPr>
        <w:tabs>
          <w:tab w:val="left" w:pos="2268"/>
          <w:tab w:val="left" w:pos="10206"/>
        </w:tabs>
        <w:ind w:right="589"/>
        <w:jc w:val="both"/>
        <w:rPr>
          <w:szCs w:val="20"/>
        </w:rPr>
      </w:pPr>
    </w:p>
    <w:p w14:paraId="6945B31D" w14:textId="77777777" w:rsidR="0014496F" w:rsidRPr="00C279E4" w:rsidRDefault="0014496F" w:rsidP="006D75A2">
      <w:pPr>
        <w:autoSpaceDE w:val="0"/>
        <w:autoSpaceDN w:val="0"/>
        <w:adjustRightInd w:val="0"/>
        <w:rPr>
          <w:rFonts w:cs="Georgia"/>
          <w:szCs w:val="20"/>
          <w:lang w:eastAsia="en-GB"/>
        </w:rPr>
      </w:pPr>
    </w:p>
    <w:p w14:paraId="31F54ECE" w14:textId="77777777" w:rsidR="0014496F" w:rsidRPr="00C279E4" w:rsidRDefault="0014496F" w:rsidP="006D75A2">
      <w:pPr>
        <w:autoSpaceDE w:val="0"/>
        <w:autoSpaceDN w:val="0"/>
        <w:adjustRightInd w:val="0"/>
        <w:rPr>
          <w:rFonts w:cs="Georgia"/>
          <w:szCs w:val="20"/>
          <w:lang w:eastAsia="en-GB"/>
        </w:rPr>
      </w:pPr>
    </w:p>
    <w:p w14:paraId="2ADD0490" w14:textId="77777777" w:rsidR="006D75A2" w:rsidRPr="00C279E4" w:rsidRDefault="006D75A2" w:rsidP="006D75A2">
      <w:bookmarkStart w:id="43" w:name="h.gjdgxs"/>
      <w:bookmarkEnd w:id="43"/>
    </w:p>
    <w:p w14:paraId="7C04C5FA" w14:textId="77777777" w:rsidR="00FD759D" w:rsidRPr="003C73BD" w:rsidRDefault="00FD759D" w:rsidP="00FD759D">
      <w:pPr>
        <w:rPr>
          <w:b/>
          <w:szCs w:val="20"/>
        </w:rPr>
      </w:pPr>
      <w:r w:rsidRPr="003C73BD">
        <w:rPr>
          <w:b/>
          <w:szCs w:val="20"/>
        </w:rPr>
        <w:br w:type="page"/>
      </w:r>
      <w:r w:rsidRPr="003C73BD">
        <w:rPr>
          <w:b/>
          <w:szCs w:val="20"/>
        </w:rPr>
        <w:lastRenderedPageBreak/>
        <w:t>APPENDIX 1</w:t>
      </w:r>
    </w:p>
    <w:p w14:paraId="7C228D19" w14:textId="77777777" w:rsidR="003C60D2" w:rsidRPr="003C73BD" w:rsidRDefault="003C60D2" w:rsidP="00FD759D">
      <w:pPr>
        <w:rPr>
          <w:b/>
          <w:szCs w:val="20"/>
        </w:rPr>
      </w:pPr>
    </w:p>
    <w:p w14:paraId="49229767" w14:textId="59BB37FE" w:rsidR="003C60D2" w:rsidRPr="003C73BD" w:rsidRDefault="003C60D2" w:rsidP="00FD759D">
      <w:pPr>
        <w:rPr>
          <w:b/>
          <w:szCs w:val="20"/>
        </w:rPr>
      </w:pPr>
      <w:r w:rsidRPr="003C73BD">
        <w:rPr>
          <w:b/>
          <w:szCs w:val="20"/>
        </w:rPr>
        <w:t>BASIC INFORMATION FORM</w:t>
      </w:r>
    </w:p>
    <w:p w14:paraId="5E2BF477" w14:textId="77777777" w:rsidR="00FD759D" w:rsidRPr="003C73BD" w:rsidRDefault="00FD759D" w:rsidP="00FD759D">
      <w:pPr>
        <w:rPr>
          <w:b/>
          <w:szCs w:val="20"/>
          <w:u w:val="single"/>
        </w:rPr>
      </w:pPr>
    </w:p>
    <w:p w14:paraId="574E61C1" w14:textId="77777777" w:rsidR="00FD759D" w:rsidRPr="003C73BD" w:rsidRDefault="00FD759D" w:rsidP="00FD759D">
      <w:pPr>
        <w:rPr>
          <w:b/>
          <w:szCs w:val="20"/>
          <w:u w:val="single"/>
        </w:rPr>
      </w:pPr>
      <w:r w:rsidRPr="003C73BD">
        <w:rPr>
          <w:b/>
          <w:szCs w:val="20"/>
          <w:u w:val="single"/>
        </w:rPr>
        <w:t>SECTION 1 -</w:t>
      </w:r>
      <w:r w:rsidRPr="003C73BD">
        <w:rPr>
          <w:b/>
          <w:szCs w:val="20"/>
          <w:u w:val="single"/>
        </w:rPr>
        <w:tab/>
        <w:t xml:space="preserve">Applicant Information </w:t>
      </w:r>
    </w:p>
    <w:p w14:paraId="750911DC" w14:textId="77777777" w:rsidR="00FD759D" w:rsidRPr="00C279E4" w:rsidRDefault="00FD759D" w:rsidP="006D75A2"/>
    <w:p w14:paraId="77FF2293" w14:textId="77777777" w:rsidR="00FD759D" w:rsidRPr="00C279E4" w:rsidRDefault="00FD759D" w:rsidP="006D75A2"/>
    <w:tbl>
      <w:tblPr>
        <w:tblW w:w="9887" w:type="dxa"/>
        <w:tblInd w:w="115" w:type="dxa"/>
        <w:tblLayout w:type="fixed"/>
        <w:tblCellMar>
          <w:left w:w="10" w:type="dxa"/>
          <w:right w:w="10" w:type="dxa"/>
        </w:tblCellMar>
        <w:tblLook w:val="0000" w:firstRow="0" w:lastRow="0" w:firstColumn="0" w:lastColumn="0" w:noHBand="0" w:noVBand="0"/>
      </w:tblPr>
      <w:tblGrid>
        <w:gridCol w:w="46"/>
        <w:gridCol w:w="3506"/>
        <w:gridCol w:w="2190"/>
        <w:gridCol w:w="4145"/>
      </w:tblGrid>
      <w:tr w:rsidR="006D75A2" w:rsidRPr="00C279E4" w14:paraId="1AB09818" w14:textId="77777777" w:rsidTr="00994EE0">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DE52C6" w14:textId="77777777" w:rsidR="006D75A2" w:rsidRPr="00C279E4" w:rsidRDefault="006D75A2" w:rsidP="00994EE0">
            <w:r w:rsidRPr="00C279E4">
              <w:rPr>
                <w:rFonts w:eastAsia="Arial" w:cs="Arial"/>
                <w:b/>
              </w:rPr>
              <w:t xml:space="preserve">1.1 </w:t>
            </w:r>
            <w:r w:rsidR="00994EE0" w:rsidRPr="00C279E4">
              <w:rPr>
                <w:rFonts w:eastAsia="Arial" w:cs="Arial"/>
                <w:b/>
              </w:rPr>
              <w:t>Applicant</w:t>
            </w:r>
            <w:r w:rsidRPr="00C279E4">
              <w:rPr>
                <w:rFonts w:eastAsia="Arial" w:cs="Arial"/>
                <w:b/>
              </w:rPr>
              <w:t xml:space="preserve"> details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1A22AA" w14:textId="77777777" w:rsidR="006D75A2" w:rsidRPr="00C279E4" w:rsidRDefault="006D75A2" w:rsidP="006D75A2">
            <w:pPr>
              <w:jc w:val="center"/>
            </w:pPr>
            <w:r w:rsidRPr="00C279E4">
              <w:rPr>
                <w:rFonts w:eastAsia="Arial" w:cs="Arial"/>
                <w:b/>
              </w:rPr>
              <w:t>Answer</w:t>
            </w:r>
          </w:p>
        </w:tc>
      </w:tr>
      <w:tr w:rsidR="006D75A2" w:rsidRPr="00C279E4" w14:paraId="71CD3D64" w14:textId="77777777" w:rsidTr="00994EE0">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C79D60" w14:textId="77777777" w:rsidR="006D75A2" w:rsidRPr="00C279E4" w:rsidRDefault="006D75A2" w:rsidP="00994EE0">
            <w:pPr>
              <w:spacing w:before="60"/>
            </w:pPr>
            <w:r w:rsidRPr="00C279E4">
              <w:rPr>
                <w:rFonts w:eastAsia="Arial" w:cs="Arial"/>
              </w:rPr>
              <w:t xml:space="preserve">Full name of the </w:t>
            </w:r>
            <w:r w:rsidR="00994EE0" w:rsidRPr="00C279E4">
              <w:rPr>
                <w:rFonts w:eastAsia="Arial" w:cs="Arial"/>
              </w:rPr>
              <w:t>Applicant</w:t>
            </w:r>
            <w:r w:rsidRPr="00C279E4">
              <w:rPr>
                <w:rFonts w:eastAsia="Arial" w:cs="Arial"/>
              </w:rPr>
              <w:t xml:space="preserve">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D1863" w14:textId="77777777" w:rsidR="006D75A2" w:rsidRPr="00C279E4" w:rsidRDefault="006D75A2" w:rsidP="006D75A2"/>
        </w:tc>
      </w:tr>
      <w:tr w:rsidR="006D75A2" w:rsidRPr="00C279E4" w14:paraId="7459DFDB" w14:textId="77777777" w:rsidTr="00994EE0">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B924B4" w14:textId="77777777" w:rsidR="006D75A2" w:rsidRPr="00C279E4" w:rsidRDefault="006D75A2" w:rsidP="006D75A2">
            <w:pPr>
              <w:spacing w:before="60"/>
            </w:pPr>
            <w:r w:rsidRPr="00C279E4">
              <w:rPr>
                <w:rFonts w:eastAsia="Arial" w:cs="Arial"/>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C2057F" w14:textId="77777777" w:rsidR="006D75A2" w:rsidRPr="00C279E4" w:rsidRDefault="006D75A2" w:rsidP="006D75A2"/>
        </w:tc>
      </w:tr>
      <w:tr w:rsidR="006D75A2" w:rsidRPr="00C279E4" w14:paraId="7808FB1F" w14:textId="77777777" w:rsidTr="00994EE0">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EDC52D" w14:textId="77777777" w:rsidR="006D75A2" w:rsidRPr="00C279E4" w:rsidRDefault="006D75A2" w:rsidP="006D75A2">
            <w:r w:rsidRPr="00C279E4">
              <w:rPr>
                <w:rFonts w:eastAsia="Arial" w:cs="Arial"/>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B2297C" w14:textId="77777777" w:rsidR="006D75A2" w:rsidRPr="00C279E4" w:rsidRDefault="006D75A2" w:rsidP="006D75A2"/>
          <w:p w14:paraId="7FEE6797" w14:textId="77777777" w:rsidR="006D75A2" w:rsidRPr="00C279E4" w:rsidRDefault="006D75A2" w:rsidP="006D75A2"/>
        </w:tc>
      </w:tr>
      <w:tr w:rsidR="006D75A2" w:rsidRPr="00C279E4" w14:paraId="4C85C8A5" w14:textId="77777777" w:rsidTr="00994EE0">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6CA6D" w14:textId="77777777" w:rsidR="006D75A2" w:rsidRPr="00C279E4" w:rsidRDefault="006D75A2" w:rsidP="006D75A2">
            <w:r w:rsidRPr="00C279E4">
              <w:rPr>
                <w:rFonts w:eastAsia="Arial" w:cs="Arial"/>
              </w:rPr>
              <w:t>Registered charity number</w:t>
            </w:r>
          </w:p>
          <w:p w14:paraId="32E07C4F" w14:textId="77777777" w:rsidR="006D75A2" w:rsidRPr="00C279E4" w:rsidRDefault="006D75A2" w:rsidP="006D75A2"/>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DABD4" w14:textId="77777777" w:rsidR="006D75A2" w:rsidRPr="00C279E4" w:rsidRDefault="006D75A2" w:rsidP="006D75A2"/>
        </w:tc>
      </w:tr>
      <w:tr w:rsidR="006D75A2" w:rsidRPr="00C279E4" w14:paraId="544090A0" w14:textId="77777777" w:rsidTr="00994EE0">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F399C" w14:textId="77777777" w:rsidR="006D75A2" w:rsidRPr="00C279E4" w:rsidRDefault="006D75A2" w:rsidP="006D75A2">
            <w:r w:rsidRPr="00C279E4">
              <w:rPr>
                <w:rFonts w:eastAsia="Arial" w:cs="Arial"/>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01DD15" w14:textId="77777777" w:rsidR="006D75A2" w:rsidRPr="00C279E4" w:rsidRDefault="006D75A2" w:rsidP="006D75A2"/>
          <w:p w14:paraId="6B8B2613" w14:textId="77777777" w:rsidR="006D75A2" w:rsidRPr="00C279E4" w:rsidRDefault="006D75A2" w:rsidP="006D75A2"/>
        </w:tc>
      </w:tr>
      <w:tr w:rsidR="006D75A2" w:rsidRPr="00C279E4" w14:paraId="2408863F" w14:textId="77777777" w:rsidTr="00994EE0">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92F5A" w14:textId="77777777" w:rsidR="006D75A2" w:rsidRPr="00C279E4" w:rsidRDefault="006D75A2" w:rsidP="006D75A2">
            <w:r w:rsidRPr="00C279E4">
              <w:rPr>
                <w:rFonts w:eastAsia="Arial" w:cs="Arial"/>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9A78BF" w14:textId="77777777" w:rsidR="006D75A2" w:rsidRPr="00C279E4" w:rsidRDefault="006D75A2" w:rsidP="006D75A2"/>
          <w:p w14:paraId="0E170431" w14:textId="77777777" w:rsidR="006D75A2" w:rsidRPr="00C279E4" w:rsidRDefault="006D75A2" w:rsidP="006D75A2"/>
        </w:tc>
      </w:tr>
      <w:tr w:rsidR="006D75A2" w:rsidRPr="00C279E4" w14:paraId="134DC5B9" w14:textId="77777777" w:rsidTr="00994EE0">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12EC6F" w14:textId="77777777" w:rsidR="006D75A2" w:rsidRPr="00C279E4" w:rsidRDefault="006D75A2" w:rsidP="006D75A2">
            <w:r w:rsidRPr="00C279E4">
              <w:rPr>
                <w:rFonts w:eastAsia="Arial" w:cs="Arial"/>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055E73" w14:textId="77777777" w:rsidR="006D75A2" w:rsidRPr="00C279E4" w:rsidRDefault="006D75A2" w:rsidP="006D75A2"/>
          <w:p w14:paraId="1C0552FF" w14:textId="77777777" w:rsidR="006D75A2" w:rsidRPr="00C279E4" w:rsidRDefault="006D75A2" w:rsidP="006D75A2"/>
        </w:tc>
      </w:tr>
      <w:tr w:rsidR="006D75A2" w:rsidRPr="00C279E4" w14:paraId="203D7528" w14:textId="77777777" w:rsidTr="00994EE0">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70FD1" w14:textId="77777777" w:rsidR="006D75A2" w:rsidRPr="00C279E4" w:rsidRDefault="006D75A2" w:rsidP="006D75A2"/>
          <w:p w14:paraId="091694F4" w14:textId="77777777" w:rsidR="006D75A2" w:rsidRPr="00C279E4" w:rsidRDefault="006D75A2" w:rsidP="006D75A2">
            <w:pPr>
              <w:rPr>
                <w:i/>
              </w:rPr>
            </w:pPr>
            <w:r w:rsidRPr="00C279E4">
              <w:rPr>
                <w:rFonts w:eastAsia="Arial" w:cs="Arial"/>
                <w:i/>
              </w:rPr>
              <w:t>Please mark ‘X’ in the relevant box to indicate your trading status</w:t>
            </w:r>
          </w:p>
          <w:p w14:paraId="425D07D1" w14:textId="77777777" w:rsidR="006D75A2" w:rsidRPr="00C279E4" w:rsidRDefault="006D75A2" w:rsidP="006D75A2"/>
          <w:p w14:paraId="0601B917"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266ADF" w14:textId="77777777" w:rsidR="006D75A2" w:rsidRPr="00C279E4" w:rsidRDefault="006D75A2" w:rsidP="006D75A2">
            <w:proofErr w:type="spellStart"/>
            <w:r w:rsidRPr="00C279E4">
              <w:rPr>
                <w:rFonts w:eastAsia="Arial" w:cs="Arial"/>
              </w:rPr>
              <w:t>i</w:t>
            </w:r>
            <w:proofErr w:type="spellEnd"/>
            <w:r w:rsidRPr="00C279E4">
              <w:rPr>
                <w:rFonts w:eastAsia="Arial" w:cs="Arial"/>
              </w:rPr>
              <w:t xml:space="preserve">) a public limited company                    </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DE9360" w14:textId="77777777" w:rsidR="006D75A2" w:rsidRPr="00C279E4" w:rsidRDefault="006D75A2" w:rsidP="006D75A2">
            <w:pPr>
              <w:tabs>
                <w:tab w:val="center" w:pos="4513"/>
                <w:tab w:val="right" w:pos="9026"/>
              </w:tabs>
            </w:pPr>
            <w:r w:rsidRPr="00C279E4">
              <w:rPr>
                <w:rFonts w:eastAsia="Arial" w:cs="Arial"/>
              </w:rPr>
              <w:t xml:space="preserve"> </w:t>
            </w:r>
            <w:r w:rsidRPr="00C279E4">
              <w:rPr>
                <w:rFonts w:ascii="MS Gothic" w:eastAsia="MS Gothic" w:hAnsi="MS Gothic" w:cs="MS Gothic"/>
              </w:rPr>
              <w:t>▢</w:t>
            </w:r>
            <w:r w:rsidRPr="00C279E4">
              <w:rPr>
                <w:rFonts w:eastAsia="Arial" w:cs="Arial"/>
              </w:rPr>
              <w:t xml:space="preserve">  Yes</w:t>
            </w:r>
          </w:p>
          <w:p w14:paraId="04C8A3B8" w14:textId="77777777" w:rsidR="006D75A2" w:rsidRPr="00C279E4" w:rsidRDefault="006D75A2" w:rsidP="006D75A2"/>
        </w:tc>
      </w:tr>
      <w:tr w:rsidR="006D75A2" w:rsidRPr="00C279E4" w14:paraId="0A82B51F" w14:textId="77777777" w:rsidTr="00994EE0">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C4328E"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4662D" w14:textId="77777777" w:rsidR="006D75A2" w:rsidRPr="00C279E4" w:rsidRDefault="006D75A2" w:rsidP="006D75A2">
            <w:r w:rsidRPr="00C279E4">
              <w:rPr>
                <w:rFonts w:eastAsia="Arial" w:cs="Arial"/>
              </w:rPr>
              <w:t>ii) a limited company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0981A" w14:textId="77777777" w:rsidR="006D75A2" w:rsidRPr="00C279E4" w:rsidRDefault="006D75A2" w:rsidP="006D75A2">
            <w:pPr>
              <w:tabs>
                <w:tab w:val="center" w:pos="4513"/>
                <w:tab w:val="right" w:pos="9026"/>
              </w:tabs>
            </w:pPr>
            <w:r w:rsidRPr="00C279E4">
              <w:rPr>
                <w:rFonts w:eastAsia="Arial" w:cs="Arial"/>
              </w:rPr>
              <w:t xml:space="preserve"> </w:t>
            </w:r>
            <w:r w:rsidRPr="00C279E4">
              <w:rPr>
                <w:rFonts w:ascii="MS Gothic" w:eastAsia="MS Gothic" w:hAnsi="MS Gothic" w:cs="MS Gothic"/>
              </w:rPr>
              <w:t>▢</w:t>
            </w:r>
            <w:r w:rsidRPr="00C279E4">
              <w:rPr>
                <w:rFonts w:eastAsia="Arial" w:cs="Arial"/>
              </w:rPr>
              <w:t xml:space="preserve">  Yes</w:t>
            </w:r>
          </w:p>
          <w:p w14:paraId="60B7E96C" w14:textId="77777777" w:rsidR="006D75A2" w:rsidRPr="00C279E4" w:rsidRDefault="006D75A2" w:rsidP="006D75A2"/>
        </w:tc>
      </w:tr>
      <w:tr w:rsidR="006D75A2" w:rsidRPr="00C279E4" w14:paraId="49A3A1CD" w14:textId="77777777" w:rsidTr="00994EE0">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6B146B"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B2283" w14:textId="77777777" w:rsidR="006D75A2" w:rsidRPr="00C279E4" w:rsidRDefault="006D75A2" w:rsidP="006D75A2">
            <w:r w:rsidRPr="00C279E4">
              <w:rPr>
                <w:rFonts w:eastAsia="Arial" w:cs="Arial"/>
              </w:rPr>
              <w:t>iii) a limited liability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67ED08"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4BFD25E5" w14:textId="77777777" w:rsidR="006D75A2" w:rsidRPr="00C279E4" w:rsidRDefault="006D75A2" w:rsidP="006D75A2"/>
        </w:tc>
      </w:tr>
      <w:tr w:rsidR="006D75A2" w:rsidRPr="00C279E4" w14:paraId="0C9B6836" w14:textId="77777777" w:rsidTr="00994EE0">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83069F"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A1D0BD" w14:textId="77777777" w:rsidR="006D75A2" w:rsidRPr="00C279E4" w:rsidRDefault="006D75A2" w:rsidP="006D75A2">
            <w:r w:rsidRPr="00C279E4">
              <w:rPr>
                <w:rFonts w:eastAsia="Arial" w:cs="Arial"/>
              </w:rPr>
              <w:t>iv) other partnership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D1A75F"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560EB0A4" w14:textId="77777777" w:rsidR="006D75A2" w:rsidRPr="00C279E4" w:rsidRDefault="006D75A2" w:rsidP="006D75A2"/>
        </w:tc>
      </w:tr>
      <w:tr w:rsidR="006D75A2" w:rsidRPr="00C279E4" w14:paraId="050BA798" w14:textId="77777777" w:rsidTr="00994EE0">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990EC"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397524" w14:textId="77777777" w:rsidR="006D75A2" w:rsidRPr="00C279E4" w:rsidRDefault="006D75A2" w:rsidP="006D75A2">
            <w:r w:rsidRPr="00C279E4">
              <w:rPr>
                <w:rFonts w:eastAsia="Arial" w:cs="Arial"/>
              </w:rPr>
              <w:t>v) sole trader</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4FC3E3"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131AC531" w14:textId="77777777" w:rsidR="006D75A2" w:rsidRPr="00C279E4" w:rsidRDefault="006D75A2" w:rsidP="006D75A2">
            <w:pPr>
              <w:tabs>
                <w:tab w:val="center" w:pos="4513"/>
                <w:tab w:val="right" w:pos="9026"/>
              </w:tabs>
            </w:pPr>
          </w:p>
        </w:tc>
      </w:tr>
      <w:tr w:rsidR="006D75A2" w:rsidRPr="00C279E4" w14:paraId="03733D9D" w14:textId="77777777" w:rsidTr="00994EE0">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92DF0"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4211C" w14:textId="77777777" w:rsidR="006D75A2" w:rsidRPr="00C279E4" w:rsidRDefault="006D75A2" w:rsidP="006D75A2">
            <w:r w:rsidRPr="00C279E4">
              <w:rPr>
                <w:rFonts w:eastAsia="Arial" w:cs="Arial"/>
              </w:rPr>
              <w:t>vi) other (please specify)</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70F9C"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27EE7E62" w14:textId="77777777" w:rsidR="006D75A2" w:rsidRPr="00C279E4" w:rsidRDefault="006D75A2" w:rsidP="006D75A2"/>
        </w:tc>
      </w:tr>
      <w:tr w:rsidR="006D75A2" w:rsidRPr="00C279E4" w14:paraId="477A8437" w14:textId="77777777" w:rsidTr="00994EE0">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5280" w14:textId="77777777" w:rsidR="006D75A2" w:rsidRPr="00C279E4" w:rsidRDefault="006D75A2" w:rsidP="006D75A2"/>
          <w:p w14:paraId="21DCE79F" w14:textId="77777777" w:rsidR="006D75A2" w:rsidRPr="00C279E4" w:rsidRDefault="006D75A2" w:rsidP="006D75A2">
            <w:pPr>
              <w:rPr>
                <w:i/>
              </w:rPr>
            </w:pPr>
            <w:r w:rsidRPr="00C279E4">
              <w:rPr>
                <w:rFonts w:eastAsia="Arial" w:cs="Arial"/>
                <w:i/>
              </w:rPr>
              <w:t>Please mark ‘X’ in the relevant boxes to indicate whether any of the following classifications apply to you</w:t>
            </w:r>
          </w:p>
          <w:p w14:paraId="32AE80A0"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94700" w14:textId="77777777" w:rsidR="006D75A2" w:rsidRPr="00C279E4" w:rsidRDefault="006D75A2" w:rsidP="006D75A2">
            <w:proofErr w:type="spellStart"/>
            <w:r w:rsidRPr="00C279E4">
              <w:rPr>
                <w:rFonts w:eastAsia="Arial" w:cs="Arial"/>
              </w:rPr>
              <w:t>i</w:t>
            </w:r>
            <w:proofErr w:type="spellEnd"/>
            <w:r w:rsidRPr="00C279E4">
              <w:rPr>
                <w:rFonts w:eastAsia="Arial" w:cs="Arial"/>
              </w:rPr>
              <w:t>)Voluntary, Community and Social Enterprise (VCSE)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5B2C7"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1A5845CD" w14:textId="77777777" w:rsidR="006D75A2" w:rsidRPr="00C279E4" w:rsidRDefault="006D75A2" w:rsidP="006D75A2"/>
        </w:tc>
      </w:tr>
      <w:tr w:rsidR="006D75A2" w:rsidRPr="00C279E4" w14:paraId="0C6D6FE6" w14:textId="77777777" w:rsidTr="00994EE0">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2F1B68"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3B2E10" w14:textId="77777777" w:rsidR="006D75A2" w:rsidRPr="00C279E4" w:rsidRDefault="006D75A2" w:rsidP="006D75A2">
            <w:r w:rsidRPr="00C279E4">
              <w:rPr>
                <w:rFonts w:eastAsia="Arial" w:cs="Arial"/>
              </w:rPr>
              <w:t xml:space="preserve">ii) Small or Medium Enterprise (SME) </w:t>
            </w:r>
            <w:r w:rsidRPr="00C279E4">
              <w:rPr>
                <w:rFonts w:eastAsia="Arial" w:cs="Arial"/>
                <w:vertAlign w:val="superscript"/>
              </w:rPr>
              <w:footnoteReference w:id="2"/>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2E805"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266BB0E1" w14:textId="77777777" w:rsidR="006D75A2" w:rsidRPr="00C279E4" w:rsidRDefault="006D75A2" w:rsidP="006D75A2"/>
        </w:tc>
      </w:tr>
      <w:tr w:rsidR="006D75A2" w:rsidRPr="00C279E4" w14:paraId="3237ED1A" w14:textId="77777777" w:rsidTr="00994EE0">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6A7AF5"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FBEFE1" w14:textId="77777777" w:rsidR="006D75A2" w:rsidRPr="00C279E4" w:rsidRDefault="006D75A2" w:rsidP="006D75A2">
            <w:r w:rsidRPr="00C279E4">
              <w:rPr>
                <w:rFonts w:eastAsia="Arial" w:cs="Arial"/>
              </w:rPr>
              <w:t>iii) Sheltered workshop</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2E73A3"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15171972" w14:textId="77777777" w:rsidR="006D75A2" w:rsidRPr="00C279E4" w:rsidRDefault="006D75A2" w:rsidP="006D75A2"/>
        </w:tc>
      </w:tr>
      <w:tr w:rsidR="006D75A2" w:rsidRPr="00C279E4" w14:paraId="0019BEF7" w14:textId="77777777" w:rsidTr="00994EE0">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8FCB40" w14:textId="77777777" w:rsidR="006D75A2" w:rsidRPr="00C279E4" w:rsidRDefault="006D75A2" w:rsidP="006D75A2"/>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510B1" w14:textId="77777777" w:rsidR="006D75A2" w:rsidRPr="00C279E4" w:rsidRDefault="006D75A2" w:rsidP="006D75A2">
            <w:r w:rsidRPr="00C279E4">
              <w:rPr>
                <w:rFonts w:eastAsia="Arial" w:cs="Arial"/>
              </w:rPr>
              <w:t>iv) Public service mutual</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0E4A37"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6A41F9D1" w14:textId="77777777" w:rsidR="006D75A2" w:rsidRPr="00C279E4" w:rsidRDefault="006D75A2" w:rsidP="006D75A2"/>
        </w:tc>
      </w:tr>
      <w:tr w:rsidR="00FD759D" w:rsidRPr="00C279E4" w14:paraId="34B92CB4" w14:textId="77777777" w:rsidTr="00994EE0">
        <w:trPr>
          <w:gridAfter w:val="3"/>
          <w:wAfter w:w="9841" w:type="dxa"/>
          <w:trHeight w:val="440"/>
        </w:trPr>
        <w:tc>
          <w:tcPr>
            <w:tcW w:w="46" w:type="dxa"/>
            <w:shd w:val="clear" w:color="auto" w:fill="auto"/>
            <w:tcMar>
              <w:top w:w="0" w:type="dxa"/>
              <w:left w:w="10" w:type="dxa"/>
              <w:bottom w:w="0" w:type="dxa"/>
              <w:right w:w="10" w:type="dxa"/>
            </w:tcMar>
          </w:tcPr>
          <w:p w14:paraId="76BFBCC1" w14:textId="77777777" w:rsidR="00FD759D" w:rsidRPr="00C279E4" w:rsidRDefault="00FD759D" w:rsidP="006D75A2"/>
        </w:tc>
      </w:tr>
      <w:tr w:rsidR="00FD759D" w:rsidRPr="00C279E4" w14:paraId="50B35C9F" w14:textId="77777777" w:rsidTr="00994EE0">
        <w:trPr>
          <w:gridAfter w:val="3"/>
          <w:wAfter w:w="9841" w:type="dxa"/>
          <w:trHeight w:val="440"/>
        </w:trPr>
        <w:tc>
          <w:tcPr>
            <w:tcW w:w="46" w:type="dxa"/>
            <w:shd w:val="clear" w:color="auto" w:fill="auto"/>
            <w:tcMar>
              <w:top w:w="0" w:type="dxa"/>
              <w:left w:w="10" w:type="dxa"/>
              <w:bottom w:w="0" w:type="dxa"/>
              <w:right w:w="10" w:type="dxa"/>
            </w:tcMar>
          </w:tcPr>
          <w:p w14:paraId="3EF4CEEE" w14:textId="77777777" w:rsidR="00FD759D" w:rsidRPr="00C279E4" w:rsidRDefault="00FD759D" w:rsidP="006D75A2"/>
        </w:tc>
      </w:tr>
    </w:tbl>
    <w:p w14:paraId="0BF529A4" w14:textId="77777777" w:rsidR="006D75A2" w:rsidRPr="00C279E4" w:rsidRDefault="006D75A2" w:rsidP="006D75A2"/>
    <w:p w14:paraId="574B1EF1" w14:textId="77777777" w:rsidR="006D75A2" w:rsidRPr="00C279E4" w:rsidRDefault="006D75A2" w:rsidP="006D75A2"/>
    <w:tbl>
      <w:tblPr>
        <w:tblW w:w="9887" w:type="dxa"/>
        <w:tblInd w:w="115" w:type="dxa"/>
        <w:tblLayout w:type="fixed"/>
        <w:tblCellMar>
          <w:left w:w="10" w:type="dxa"/>
          <w:right w:w="10" w:type="dxa"/>
        </w:tblCellMar>
        <w:tblLook w:val="0000" w:firstRow="0" w:lastRow="0" w:firstColumn="0" w:lastColumn="0" w:noHBand="0" w:noVBand="0"/>
      </w:tblPr>
      <w:tblGrid>
        <w:gridCol w:w="6131"/>
        <w:gridCol w:w="3756"/>
      </w:tblGrid>
      <w:tr w:rsidR="00FD759D" w:rsidRPr="00C279E4" w14:paraId="21B01701" w14:textId="77777777" w:rsidTr="000B16C1">
        <w:trPr>
          <w:trHeight w:val="440"/>
        </w:trPr>
        <w:tc>
          <w:tcPr>
            <w:tcW w:w="984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EEDD63" w14:textId="77777777" w:rsidR="00FD759D" w:rsidRPr="00C279E4" w:rsidRDefault="00FD759D" w:rsidP="000B16C1">
            <w:pPr>
              <w:rPr>
                <w:rFonts w:eastAsia="Arial" w:cs="Arial"/>
                <w:b/>
              </w:rPr>
            </w:pPr>
            <w:r w:rsidRPr="00C279E4">
              <w:rPr>
                <w:b/>
              </w:rPr>
              <w:t>1.2 Bidding Model</w:t>
            </w:r>
          </w:p>
        </w:tc>
      </w:tr>
      <w:tr w:rsidR="00FD759D" w:rsidRPr="00C279E4" w14:paraId="743F6E4B" w14:textId="77777777" w:rsidTr="000B16C1">
        <w:trPr>
          <w:trHeight w:val="440"/>
        </w:trPr>
        <w:tc>
          <w:tcPr>
            <w:tcW w:w="984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6F3489" w14:textId="77777777" w:rsidR="00FD759D" w:rsidRPr="00C279E4" w:rsidRDefault="00FD759D" w:rsidP="000B16C1">
            <w:r w:rsidRPr="00C279E4">
              <w:rPr>
                <w:rFonts w:eastAsia="Arial" w:cs="Arial"/>
                <w:b/>
              </w:rPr>
              <w:t>Please mark ‘X’ in the relevant box to indicate whether you are:</w:t>
            </w:r>
          </w:p>
        </w:tc>
      </w:tr>
      <w:tr w:rsidR="00FD759D" w:rsidRPr="00C279E4" w14:paraId="008BDF92" w14:textId="77777777" w:rsidTr="000B16C1">
        <w:trPr>
          <w:trHeight w:val="520"/>
        </w:trPr>
        <w:tc>
          <w:tcPr>
            <w:tcW w:w="61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771D45" w14:textId="77777777" w:rsidR="00FD759D" w:rsidRPr="00C279E4" w:rsidRDefault="00FD759D" w:rsidP="000B16C1">
            <w:pPr>
              <w:ind w:hanging="358"/>
            </w:pPr>
            <w:r w:rsidRPr="00C279E4">
              <w:rPr>
                <w:rFonts w:eastAsia="Arial" w:cs="Arial"/>
              </w:rPr>
              <w:t>a)  Bidding as a Prime Contractor and will deliver 100% of the key contract deliverables yourself</w:t>
            </w:r>
          </w:p>
          <w:p w14:paraId="34AABACE" w14:textId="77777777" w:rsidR="00FD759D" w:rsidRPr="00C279E4" w:rsidRDefault="00FD759D" w:rsidP="000B16C1">
            <w:pPr>
              <w:ind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CD4967" w14:textId="77777777" w:rsidR="00FD759D" w:rsidRPr="00C279E4" w:rsidRDefault="00FD759D" w:rsidP="000B16C1">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2285C2B8" w14:textId="77777777" w:rsidR="00FD759D" w:rsidRPr="00C279E4" w:rsidRDefault="00FD759D" w:rsidP="000B16C1"/>
        </w:tc>
      </w:tr>
      <w:tr w:rsidR="00FD759D" w:rsidRPr="00C279E4" w14:paraId="5796DD43" w14:textId="77777777" w:rsidTr="000B16C1">
        <w:trPr>
          <w:trHeight w:val="520"/>
        </w:trPr>
        <w:tc>
          <w:tcPr>
            <w:tcW w:w="610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0C8589" w14:textId="77777777" w:rsidR="00FD759D" w:rsidRPr="00C279E4" w:rsidRDefault="00FD759D" w:rsidP="000B16C1">
            <w:pPr>
              <w:ind w:hanging="358"/>
            </w:pPr>
            <w:r w:rsidRPr="00C279E4">
              <w:rPr>
                <w:rFonts w:eastAsia="Arial" w:cs="Arial"/>
              </w:rPr>
              <w:t xml:space="preserve">b)  Bidding as a Prime Contractor and will use third parties to deliver </w:t>
            </w:r>
            <w:r w:rsidRPr="00C279E4">
              <w:rPr>
                <w:rFonts w:eastAsia="Arial" w:cs="Arial"/>
                <w:u w:val="single"/>
              </w:rPr>
              <w:t>some</w:t>
            </w:r>
            <w:r w:rsidRPr="00C279E4">
              <w:rPr>
                <w:rFonts w:eastAsia="Arial" w:cs="Arial"/>
              </w:rPr>
              <w:t xml:space="preserve"> of the services</w:t>
            </w:r>
          </w:p>
          <w:p w14:paraId="286B93AB" w14:textId="77777777" w:rsidR="00FD759D" w:rsidRPr="00C279E4" w:rsidRDefault="00FD759D" w:rsidP="000B16C1">
            <w:pPr>
              <w:ind w:hanging="358"/>
            </w:pPr>
          </w:p>
          <w:p w14:paraId="420CBD42" w14:textId="77777777" w:rsidR="00FD759D" w:rsidRPr="00C279E4" w:rsidRDefault="00FD759D" w:rsidP="000B16C1">
            <w:pPr>
              <w:rPr>
                <w:i/>
              </w:rPr>
            </w:pPr>
            <w:r w:rsidRPr="00C279E4">
              <w:rPr>
                <w:rFonts w:eastAsia="Arial"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7DC55CA9" w14:textId="77777777" w:rsidR="00FD759D" w:rsidRPr="00C279E4" w:rsidRDefault="00FD759D" w:rsidP="000B16C1">
            <w:pPr>
              <w:ind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780B316" w14:textId="77777777" w:rsidR="00FD759D" w:rsidRPr="00C279E4" w:rsidRDefault="00FD759D" w:rsidP="000B16C1">
            <w:pPr>
              <w:tabs>
                <w:tab w:val="center" w:pos="4513"/>
                <w:tab w:val="right" w:pos="9026"/>
              </w:tabs>
            </w:pPr>
            <w:r w:rsidRPr="00C279E4">
              <w:rPr>
                <w:rFonts w:eastAsia="Arial" w:cs="Arial"/>
                <w:i/>
              </w:rPr>
              <w:t> </w:t>
            </w:r>
            <w:r w:rsidRPr="00C279E4">
              <w:rPr>
                <w:rFonts w:ascii="MS Gothic" w:eastAsia="MS Gothic" w:hAnsi="MS Gothic" w:cs="MS Gothic"/>
              </w:rPr>
              <w:t>▢</w:t>
            </w:r>
            <w:r w:rsidRPr="00C279E4">
              <w:rPr>
                <w:rFonts w:eastAsia="Arial" w:cs="Arial"/>
              </w:rPr>
              <w:t xml:space="preserve">   Yes</w:t>
            </w:r>
          </w:p>
          <w:p w14:paraId="3F6317DA" w14:textId="77777777" w:rsidR="00FD759D" w:rsidRPr="00C279E4" w:rsidRDefault="00FD759D" w:rsidP="000B16C1"/>
        </w:tc>
      </w:tr>
      <w:tr w:rsidR="00FD759D" w:rsidRPr="00C279E4" w14:paraId="34AF56FE" w14:textId="77777777" w:rsidTr="000B16C1">
        <w:trPr>
          <w:trHeight w:val="520"/>
        </w:trPr>
        <w:tc>
          <w:tcPr>
            <w:tcW w:w="610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B32FBA" w14:textId="77777777" w:rsidR="00FD759D" w:rsidRPr="00C279E4" w:rsidRDefault="00FD759D" w:rsidP="000B16C1">
            <w:pPr>
              <w:ind w:hanging="358"/>
            </w:pPr>
            <w:r w:rsidRPr="00C279E4">
              <w:rPr>
                <w:rFonts w:eastAsia="Arial" w:cs="Arial"/>
              </w:rPr>
              <w:t xml:space="preserve">c)  Bidding as Prime Contractor but will operate as a Managing Agent and will use third parties to deliver </w:t>
            </w:r>
            <w:r w:rsidRPr="00C279E4">
              <w:rPr>
                <w:rFonts w:eastAsia="Arial" w:cs="Arial"/>
                <w:u w:val="single"/>
              </w:rPr>
              <w:t>all</w:t>
            </w:r>
            <w:r w:rsidRPr="00C279E4">
              <w:rPr>
                <w:rFonts w:eastAsia="Arial" w:cs="Arial"/>
              </w:rPr>
              <w:t xml:space="preserve"> of the services</w:t>
            </w:r>
          </w:p>
          <w:p w14:paraId="623ACAFC" w14:textId="77777777" w:rsidR="00FD759D" w:rsidRPr="00C279E4" w:rsidRDefault="00FD759D" w:rsidP="000B16C1">
            <w:pPr>
              <w:ind w:hanging="358"/>
            </w:pPr>
          </w:p>
          <w:p w14:paraId="048A0C47" w14:textId="77777777" w:rsidR="00FD759D" w:rsidRPr="00C279E4" w:rsidRDefault="00FD759D" w:rsidP="000B16C1">
            <w:pPr>
              <w:rPr>
                <w:i/>
              </w:rPr>
            </w:pPr>
            <w:r w:rsidRPr="00C279E4">
              <w:rPr>
                <w:rFonts w:eastAsia="Arial"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3F05B465" w14:textId="77777777" w:rsidR="00FD759D" w:rsidRPr="00C279E4" w:rsidRDefault="00FD759D" w:rsidP="000B16C1"/>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58E64DCC" w14:textId="77777777" w:rsidR="00FD759D" w:rsidRPr="00C279E4" w:rsidRDefault="00FD759D" w:rsidP="000B16C1">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1643736A" w14:textId="77777777" w:rsidR="00FD759D" w:rsidRPr="00C279E4" w:rsidRDefault="00FD759D" w:rsidP="000B16C1"/>
        </w:tc>
      </w:tr>
      <w:tr w:rsidR="00FD759D" w:rsidRPr="00C279E4" w14:paraId="78B7BBB4" w14:textId="77777777" w:rsidTr="000B16C1">
        <w:trPr>
          <w:trHeight w:val="520"/>
        </w:trPr>
        <w:tc>
          <w:tcPr>
            <w:tcW w:w="610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A90B91" w14:textId="77777777" w:rsidR="00FD759D" w:rsidRPr="00C279E4" w:rsidRDefault="00FD759D" w:rsidP="000B16C1">
            <w:pPr>
              <w:ind w:hanging="358"/>
            </w:pPr>
            <w:r w:rsidRPr="00C279E4">
              <w:rPr>
                <w:rFonts w:eastAsia="Arial" w:cs="Arial"/>
              </w:rPr>
              <w:t xml:space="preserve">d)  Bidding as a consortium but not proposing to create a new legal entity. </w:t>
            </w:r>
          </w:p>
          <w:p w14:paraId="012D837C" w14:textId="77777777" w:rsidR="00FD759D" w:rsidRPr="00C279E4" w:rsidRDefault="00FD759D" w:rsidP="000B16C1">
            <w:pPr>
              <w:ind w:hanging="358"/>
            </w:pPr>
          </w:p>
          <w:p w14:paraId="4A19DC4D" w14:textId="77777777" w:rsidR="00FD759D" w:rsidRPr="00C279E4" w:rsidRDefault="00FD759D" w:rsidP="000B16C1">
            <w:pPr>
              <w:rPr>
                <w:i/>
              </w:rPr>
            </w:pPr>
            <w:r w:rsidRPr="00C279E4">
              <w:rPr>
                <w:rFonts w:eastAsia="Arial" w:cs="Arial"/>
                <w:i/>
              </w:rPr>
              <w:t xml:space="preserve">If yes, please include details of your consortium in the next column and use a separate Appendix to explain the alternative arrangements i.e. why a new legal entity is not being created. </w:t>
            </w:r>
          </w:p>
          <w:p w14:paraId="5D254EEA" w14:textId="77777777" w:rsidR="00FD759D" w:rsidRPr="00C279E4" w:rsidRDefault="00FD759D" w:rsidP="000B16C1">
            <w:pPr>
              <w:rPr>
                <w:i/>
              </w:rPr>
            </w:pPr>
          </w:p>
          <w:p w14:paraId="7B513D3F" w14:textId="77777777" w:rsidR="00FD759D" w:rsidRPr="00C279E4" w:rsidRDefault="00FD759D" w:rsidP="000B16C1">
            <w:pPr>
              <w:rPr>
                <w:i/>
              </w:rPr>
            </w:pPr>
            <w:r w:rsidRPr="00C279E4">
              <w:rPr>
                <w:rFonts w:eastAsia="Arial" w:cs="Arial"/>
                <w:i/>
              </w:rPr>
              <w:t>Please note that S4C may require the consortium to assume a specific legal form if awarded the contract, to the extent that it is necessary for the satisfactory performance of the contract.</w:t>
            </w:r>
          </w:p>
          <w:p w14:paraId="76A79CB5" w14:textId="77777777" w:rsidR="00FD759D" w:rsidRPr="00C279E4" w:rsidRDefault="00FD759D" w:rsidP="000B16C1">
            <w:pPr>
              <w:ind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733D1A7" w14:textId="77777777" w:rsidR="00FD759D" w:rsidRPr="00C279E4" w:rsidRDefault="00FD759D" w:rsidP="000B16C1">
            <w:pPr>
              <w:tabs>
                <w:tab w:val="center" w:pos="4513"/>
                <w:tab w:val="right" w:pos="9026"/>
              </w:tabs>
            </w:pPr>
            <w:r w:rsidRPr="00C279E4">
              <w:rPr>
                <w:rFonts w:eastAsia="Arial" w:cs="Arial"/>
                <w:i/>
              </w:rPr>
              <w:t> </w:t>
            </w:r>
            <w:r w:rsidRPr="00C279E4">
              <w:rPr>
                <w:rFonts w:ascii="MS Gothic" w:eastAsia="MS Gothic" w:hAnsi="MS Gothic" w:cs="MS Gothic"/>
              </w:rPr>
              <w:t>▢</w:t>
            </w:r>
            <w:r w:rsidRPr="00C279E4">
              <w:rPr>
                <w:rFonts w:eastAsia="Arial" w:cs="Arial"/>
              </w:rPr>
              <w:t xml:space="preserve">   Yes</w:t>
            </w:r>
          </w:p>
          <w:p w14:paraId="39FEBDEC" w14:textId="77777777" w:rsidR="00FD759D" w:rsidRPr="00C279E4" w:rsidRDefault="00FD759D" w:rsidP="000B16C1">
            <w:pPr>
              <w:tabs>
                <w:tab w:val="center" w:pos="4513"/>
                <w:tab w:val="right" w:pos="9026"/>
              </w:tabs>
            </w:pPr>
          </w:p>
          <w:p w14:paraId="7CC8E0CB" w14:textId="77777777" w:rsidR="00FD759D" w:rsidRPr="00C279E4" w:rsidRDefault="00FD759D" w:rsidP="000B16C1">
            <w:pPr>
              <w:tabs>
                <w:tab w:val="center" w:pos="4513"/>
                <w:tab w:val="right" w:pos="9026"/>
              </w:tabs>
            </w:pPr>
            <w:r w:rsidRPr="00C279E4">
              <w:rPr>
                <w:rFonts w:eastAsia="Arial" w:cs="Arial"/>
                <w:u w:val="single"/>
              </w:rPr>
              <w:t>Consortium members</w:t>
            </w:r>
          </w:p>
          <w:p w14:paraId="4164D8B0" w14:textId="77777777" w:rsidR="00FD759D" w:rsidRPr="00C279E4" w:rsidRDefault="00FD759D" w:rsidP="000B16C1">
            <w:pPr>
              <w:tabs>
                <w:tab w:val="center" w:pos="4513"/>
                <w:tab w:val="right" w:pos="9026"/>
              </w:tabs>
            </w:pPr>
          </w:p>
          <w:p w14:paraId="54D9A50A" w14:textId="77777777" w:rsidR="00FD759D" w:rsidRPr="00C279E4" w:rsidRDefault="00FD759D" w:rsidP="000B16C1">
            <w:r w:rsidRPr="00C279E4">
              <w:rPr>
                <w:rFonts w:eastAsia="Arial" w:cs="Arial"/>
                <w:u w:val="single"/>
              </w:rPr>
              <w:t>Lead member</w:t>
            </w:r>
            <w:r w:rsidRPr="00C279E4">
              <w:rPr>
                <w:rFonts w:eastAsia="Arial" w:cs="Arial"/>
              </w:rPr>
              <w:t> </w:t>
            </w:r>
          </w:p>
          <w:p w14:paraId="3C9D46F3" w14:textId="77777777" w:rsidR="00FD759D" w:rsidRPr="00C279E4" w:rsidRDefault="00FD759D" w:rsidP="000B16C1">
            <w:r w:rsidRPr="00C279E4">
              <w:rPr>
                <w:rFonts w:eastAsia="Arial" w:cs="Arial"/>
                <w:i/>
              </w:rPr>
              <w:t> </w:t>
            </w:r>
          </w:p>
        </w:tc>
      </w:tr>
      <w:tr w:rsidR="00FD759D" w:rsidRPr="00C279E4" w14:paraId="60F6CBAF" w14:textId="77777777" w:rsidTr="000B16C1">
        <w:trPr>
          <w:trHeight w:val="520"/>
        </w:trPr>
        <w:tc>
          <w:tcPr>
            <w:tcW w:w="610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8EA04" w14:textId="77777777" w:rsidR="00FD759D" w:rsidRPr="00C279E4" w:rsidRDefault="00FD759D" w:rsidP="000B16C1">
            <w:pPr>
              <w:ind w:hanging="358"/>
            </w:pPr>
            <w:r w:rsidRPr="00C279E4">
              <w:rPr>
                <w:rFonts w:eastAsia="Arial" w:cs="Arial"/>
              </w:rPr>
              <w:t xml:space="preserve">e)  Bidding as a consortium and intend to create a Special Purpose Vehicle (SPV). </w:t>
            </w:r>
          </w:p>
          <w:p w14:paraId="5A267E95" w14:textId="77777777" w:rsidR="00FD759D" w:rsidRPr="00C279E4" w:rsidRDefault="00FD759D" w:rsidP="000B16C1">
            <w:pPr>
              <w:ind w:hanging="358"/>
            </w:pPr>
          </w:p>
          <w:p w14:paraId="11D2FFE2" w14:textId="77777777" w:rsidR="00FD759D" w:rsidRPr="00C279E4" w:rsidRDefault="00FD759D" w:rsidP="000B16C1">
            <w:pPr>
              <w:rPr>
                <w:i/>
              </w:rPr>
            </w:pPr>
            <w:r w:rsidRPr="00C279E4">
              <w:rPr>
                <w:rFonts w:eastAsia="Arial" w:cs="Arial"/>
                <w:i/>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66AF4E33" w14:textId="77777777" w:rsidR="00FD759D" w:rsidRPr="00C279E4" w:rsidRDefault="00FD759D" w:rsidP="000B16C1">
            <w:pPr>
              <w:tabs>
                <w:tab w:val="center" w:pos="4513"/>
                <w:tab w:val="right" w:pos="9026"/>
              </w:tabs>
            </w:pPr>
            <w:r w:rsidRPr="00C279E4">
              <w:rPr>
                <w:rFonts w:eastAsia="Arial" w:cs="Arial"/>
              </w:rPr>
              <w:t> </w:t>
            </w:r>
            <w:r w:rsidRPr="00C279E4">
              <w:rPr>
                <w:rFonts w:ascii="MS Gothic" w:eastAsia="MS Gothic" w:hAnsi="MS Gothic" w:cs="MS Gothic"/>
              </w:rPr>
              <w:t>▢</w:t>
            </w:r>
            <w:r w:rsidRPr="00C279E4">
              <w:rPr>
                <w:rFonts w:eastAsia="Arial" w:cs="Arial"/>
              </w:rPr>
              <w:t xml:space="preserve">   Yes</w:t>
            </w:r>
          </w:p>
          <w:p w14:paraId="6E57F735" w14:textId="77777777" w:rsidR="00FD759D" w:rsidRPr="00C279E4" w:rsidRDefault="00FD759D" w:rsidP="000B16C1">
            <w:pPr>
              <w:tabs>
                <w:tab w:val="center" w:pos="4513"/>
                <w:tab w:val="right" w:pos="9026"/>
              </w:tabs>
            </w:pPr>
          </w:p>
          <w:p w14:paraId="3FB38FAF" w14:textId="77777777" w:rsidR="00FD759D" w:rsidRPr="00C279E4" w:rsidRDefault="00FD759D" w:rsidP="000B16C1">
            <w:pPr>
              <w:rPr>
                <w:rFonts w:eastAsia="Arial" w:cs="Arial"/>
                <w:u w:val="single"/>
              </w:rPr>
            </w:pPr>
            <w:r w:rsidRPr="00C279E4">
              <w:rPr>
                <w:rFonts w:eastAsia="Arial" w:cs="Arial"/>
                <w:u w:val="single"/>
              </w:rPr>
              <w:t>Consortium members</w:t>
            </w:r>
          </w:p>
          <w:p w14:paraId="669C07E9" w14:textId="77777777" w:rsidR="00FD759D" w:rsidRPr="00C279E4" w:rsidRDefault="00FD759D" w:rsidP="000B16C1"/>
          <w:p w14:paraId="0AE85F99" w14:textId="77777777" w:rsidR="00FD759D" w:rsidRPr="00C279E4" w:rsidRDefault="00FD759D" w:rsidP="000B16C1">
            <w:pPr>
              <w:rPr>
                <w:rFonts w:eastAsia="Arial" w:cs="Arial"/>
                <w:u w:val="single"/>
              </w:rPr>
            </w:pPr>
            <w:r w:rsidRPr="00C279E4">
              <w:rPr>
                <w:rFonts w:eastAsia="Arial" w:cs="Arial"/>
                <w:u w:val="single"/>
              </w:rPr>
              <w:t>Current lead member</w:t>
            </w:r>
          </w:p>
          <w:p w14:paraId="0FA81DEB" w14:textId="77777777" w:rsidR="00FD759D" w:rsidRPr="00C279E4" w:rsidRDefault="00FD759D" w:rsidP="000B16C1"/>
          <w:p w14:paraId="3F906FBA" w14:textId="77777777" w:rsidR="00FD759D" w:rsidRPr="00C279E4" w:rsidRDefault="00FD759D" w:rsidP="000B16C1">
            <w:pPr>
              <w:rPr>
                <w:rFonts w:eastAsia="Arial" w:cs="Arial"/>
                <w:u w:val="single"/>
              </w:rPr>
            </w:pPr>
            <w:r w:rsidRPr="00C279E4">
              <w:rPr>
                <w:rFonts w:eastAsia="Arial" w:cs="Arial"/>
                <w:u w:val="single"/>
              </w:rPr>
              <w:t>Name of Special Purpose Vehicle</w:t>
            </w:r>
          </w:p>
          <w:p w14:paraId="231B049E" w14:textId="77777777" w:rsidR="00FD759D" w:rsidRPr="00C279E4" w:rsidRDefault="00FD759D" w:rsidP="000B16C1">
            <w:pPr>
              <w:rPr>
                <w:rFonts w:eastAsia="Arial" w:cs="Arial"/>
                <w:u w:val="single"/>
              </w:rPr>
            </w:pPr>
          </w:p>
          <w:p w14:paraId="5E8CF744" w14:textId="77777777" w:rsidR="00FD759D" w:rsidRPr="00C279E4" w:rsidRDefault="00FD759D" w:rsidP="000B16C1"/>
        </w:tc>
      </w:tr>
    </w:tbl>
    <w:p w14:paraId="76F0EC8F" w14:textId="77777777" w:rsidR="006D75A2" w:rsidRPr="00C279E4" w:rsidRDefault="00994EE0" w:rsidP="006D75A2">
      <w:r w:rsidRPr="00C279E4">
        <w:br w:type="page"/>
      </w:r>
    </w:p>
    <w:tbl>
      <w:tblPr>
        <w:tblW w:w="9747" w:type="dxa"/>
        <w:tblInd w:w="115" w:type="dxa"/>
        <w:tblLayout w:type="fixed"/>
        <w:tblCellMar>
          <w:left w:w="10" w:type="dxa"/>
          <w:right w:w="10" w:type="dxa"/>
        </w:tblCellMar>
        <w:tblLook w:val="0000" w:firstRow="0" w:lastRow="0" w:firstColumn="0" w:lastColumn="0" w:noHBand="0" w:noVBand="0"/>
      </w:tblPr>
      <w:tblGrid>
        <w:gridCol w:w="1494"/>
        <w:gridCol w:w="8253"/>
      </w:tblGrid>
      <w:tr w:rsidR="006D75A2" w:rsidRPr="00C279E4" w14:paraId="69566004" w14:textId="77777777" w:rsidTr="00994EE0">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B0310C" w14:textId="77777777" w:rsidR="006D75A2" w:rsidRPr="00C279E4" w:rsidRDefault="006D75A2" w:rsidP="006D75A2">
            <w:r w:rsidRPr="00C279E4">
              <w:rPr>
                <w:rFonts w:eastAsia="Arial" w:cs="Arial"/>
                <w:b/>
              </w:rPr>
              <w:lastRenderedPageBreak/>
              <w:t>1.3 Contact details</w:t>
            </w:r>
          </w:p>
        </w:tc>
      </w:tr>
      <w:tr w:rsidR="006D75A2" w:rsidRPr="00C279E4" w14:paraId="0964C2E9" w14:textId="77777777" w:rsidTr="00994EE0">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AE5E4F" w14:textId="77777777" w:rsidR="006D75A2" w:rsidRPr="00C279E4" w:rsidRDefault="006D75A2" w:rsidP="006D75A2">
            <w:pPr>
              <w:jc w:val="center"/>
            </w:pPr>
            <w:r w:rsidRPr="00C279E4">
              <w:rPr>
                <w:rFonts w:eastAsia="Arial" w:cs="Arial"/>
              </w:rPr>
              <w:t>Applicant contact details for enquiries about this Tender response</w:t>
            </w:r>
          </w:p>
        </w:tc>
      </w:tr>
      <w:tr w:rsidR="006D75A2" w:rsidRPr="00C279E4" w14:paraId="3865273F"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961FAF" w14:textId="77777777" w:rsidR="006D75A2" w:rsidRPr="00C279E4" w:rsidRDefault="006D75A2" w:rsidP="006D75A2">
            <w:r w:rsidRPr="00C279E4">
              <w:rPr>
                <w:rFonts w:eastAsia="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A81E0" w14:textId="77777777" w:rsidR="006D75A2" w:rsidRPr="00C279E4" w:rsidRDefault="006D75A2" w:rsidP="006D75A2"/>
        </w:tc>
      </w:tr>
      <w:tr w:rsidR="006D75A2" w:rsidRPr="00C279E4" w14:paraId="7EBDC374" w14:textId="77777777" w:rsidTr="00994EE0">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9F708F" w14:textId="77777777" w:rsidR="006D75A2" w:rsidRPr="00C279E4" w:rsidRDefault="006D75A2" w:rsidP="006D75A2">
            <w:r w:rsidRPr="00C279E4">
              <w:rPr>
                <w:rFonts w:eastAsia="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ADDB2A" w14:textId="77777777" w:rsidR="006D75A2" w:rsidRPr="00C279E4" w:rsidRDefault="006D75A2" w:rsidP="006D75A2"/>
        </w:tc>
      </w:tr>
      <w:tr w:rsidR="006D75A2" w:rsidRPr="00C279E4" w14:paraId="454F6187"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03A3E" w14:textId="77777777" w:rsidR="006D75A2" w:rsidRPr="00C279E4" w:rsidRDefault="006D75A2" w:rsidP="006D75A2">
            <w:r w:rsidRPr="00C279E4">
              <w:rPr>
                <w:rFonts w:eastAsia="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7352B" w14:textId="77777777" w:rsidR="006D75A2" w:rsidRPr="00C279E4" w:rsidRDefault="006D75A2" w:rsidP="006D75A2"/>
        </w:tc>
      </w:tr>
      <w:tr w:rsidR="006D75A2" w:rsidRPr="00C279E4" w14:paraId="41E9A5B8"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D46A5" w14:textId="77777777" w:rsidR="006D75A2" w:rsidRPr="00C279E4" w:rsidRDefault="006D75A2" w:rsidP="006D75A2">
            <w:r w:rsidRPr="00C279E4">
              <w:rPr>
                <w:rFonts w:eastAsia="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6BF02C" w14:textId="77777777" w:rsidR="006D75A2" w:rsidRPr="00C279E4" w:rsidRDefault="006D75A2" w:rsidP="006D75A2"/>
        </w:tc>
      </w:tr>
      <w:tr w:rsidR="006D75A2" w:rsidRPr="00C279E4" w14:paraId="16938745"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87669A" w14:textId="77777777" w:rsidR="006D75A2" w:rsidRPr="00C279E4" w:rsidRDefault="006D75A2" w:rsidP="006D75A2">
            <w:r w:rsidRPr="00C279E4">
              <w:rPr>
                <w:rFonts w:eastAsia="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7E4DB" w14:textId="77777777" w:rsidR="006D75A2" w:rsidRPr="00C279E4" w:rsidRDefault="006D75A2" w:rsidP="006D75A2"/>
        </w:tc>
      </w:tr>
      <w:tr w:rsidR="006D75A2" w:rsidRPr="00C279E4" w14:paraId="25F54DE2"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B91026" w14:textId="77777777" w:rsidR="006D75A2" w:rsidRPr="00C279E4" w:rsidRDefault="006D75A2" w:rsidP="006D75A2">
            <w:r w:rsidRPr="00C279E4">
              <w:rPr>
                <w:rFonts w:eastAsia="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D507B" w14:textId="77777777" w:rsidR="006D75A2" w:rsidRPr="00C279E4" w:rsidRDefault="006D75A2" w:rsidP="006D75A2"/>
        </w:tc>
      </w:tr>
      <w:tr w:rsidR="00AC455C" w:rsidRPr="00C279E4" w14:paraId="36DC3458" w14:textId="77777777" w:rsidTr="00994EE0">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B9B0B7" w14:textId="77777777" w:rsidR="00AC455C" w:rsidRPr="00C279E4" w:rsidRDefault="00AC455C" w:rsidP="00CE7587">
            <w:pPr>
              <w:rPr>
                <w:rFonts w:eastAsia="Arial" w:cs="Arial"/>
              </w:rPr>
            </w:pPr>
            <w:r w:rsidRPr="00C279E4">
              <w:rPr>
                <w:rFonts w:eastAsia="Arial" w:cs="Arial"/>
              </w:rPr>
              <w:t xml:space="preserve">Interview </w:t>
            </w:r>
            <w:r w:rsidR="00CE7587" w:rsidRPr="00C279E4">
              <w:rPr>
                <w:rFonts w:eastAsia="Arial" w:cs="Arial"/>
              </w:rPr>
              <w:t>l</w:t>
            </w:r>
            <w:r w:rsidRPr="00C279E4">
              <w:rPr>
                <w:rFonts w:eastAsia="Arial" w:cs="Arial"/>
              </w:rPr>
              <w:t>anguage choice (if applicable)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D3F9C" w14:textId="77777777" w:rsidR="00AC455C" w:rsidRPr="00C279E4" w:rsidRDefault="00AC455C" w:rsidP="00AC455C">
            <w:pPr>
              <w:tabs>
                <w:tab w:val="center" w:pos="4513"/>
                <w:tab w:val="right" w:pos="9026"/>
              </w:tabs>
            </w:pPr>
            <w:r w:rsidRPr="00C279E4">
              <w:t xml:space="preserve">Welsh       </w:t>
            </w:r>
            <w:r w:rsidRPr="00C279E4">
              <w:rPr>
                <w:rFonts w:ascii="MS Gothic" w:eastAsia="MS Gothic" w:hAnsi="MS Gothic" w:cs="MS Gothic"/>
              </w:rPr>
              <w:t>▢</w:t>
            </w:r>
            <w:r w:rsidRPr="00C279E4">
              <w:rPr>
                <w:rFonts w:eastAsia="Arial" w:cs="Arial"/>
              </w:rPr>
              <w:t xml:space="preserve">   </w:t>
            </w:r>
          </w:p>
          <w:p w14:paraId="2B3E296D" w14:textId="77777777" w:rsidR="00AC455C" w:rsidRPr="00C279E4" w:rsidRDefault="00AC455C" w:rsidP="006D75A2"/>
          <w:p w14:paraId="0AC807B4" w14:textId="77777777" w:rsidR="00AC455C" w:rsidRPr="00C279E4" w:rsidRDefault="00AC455C" w:rsidP="006D75A2">
            <w:r w:rsidRPr="00C279E4">
              <w:t xml:space="preserve">English     </w:t>
            </w:r>
            <w:r w:rsidRPr="00C279E4">
              <w:rPr>
                <w:rFonts w:ascii="MS Gothic" w:eastAsia="MS Gothic" w:hAnsi="MS Gothic" w:cs="MS Gothic"/>
              </w:rPr>
              <w:t>▢</w:t>
            </w:r>
            <w:r w:rsidRPr="00C279E4">
              <w:rPr>
                <w:rFonts w:eastAsia="Arial" w:cs="Arial"/>
              </w:rPr>
              <w:t xml:space="preserve">  </w:t>
            </w:r>
          </w:p>
        </w:tc>
      </w:tr>
    </w:tbl>
    <w:p w14:paraId="38D0F766" w14:textId="77777777" w:rsidR="006D75A2" w:rsidRPr="00C279E4" w:rsidRDefault="006D75A2" w:rsidP="006D75A2"/>
    <w:p w14:paraId="43AFDF51" w14:textId="77777777" w:rsidR="006D75A2" w:rsidRPr="00C279E4" w:rsidRDefault="006D75A2" w:rsidP="006D75A2"/>
    <w:tbl>
      <w:tblPr>
        <w:tblW w:w="9747" w:type="dxa"/>
        <w:tblInd w:w="115" w:type="dxa"/>
        <w:tblLayout w:type="fixed"/>
        <w:tblCellMar>
          <w:left w:w="10" w:type="dxa"/>
          <w:right w:w="10" w:type="dxa"/>
        </w:tblCellMar>
        <w:tblLook w:val="0000" w:firstRow="0" w:lastRow="0" w:firstColumn="0" w:lastColumn="0" w:noHBand="0" w:noVBand="0"/>
      </w:tblPr>
      <w:tblGrid>
        <w:gridCol w:w="1384"/>
        <w:gridCol w:w="6129"/>
        <w:gridCol w:w="2234"/>
      </w:tblGrid>
      <w:tr w:rsidR="006D75A2" w:rsidRPr="00C279E4" w14:paraId="07D0B29A" w14:textId="77777777" w:rsidTr="00994EE0">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170968" w14:textId="77777777" w:rsidR="006D75A2" w:rsidRPr="00C279E4" w:rsidRDefault="006D75A2" w:rsidP="006D75A2">
            <w:r w:rsidRPr="00C279E4">
              <w:rPr>
                <w:rFonts w:eastAsia="Arial" w:cs="Arial"/>
                <w:b/>
              </w:rPr>
              <w:t>1.4  Licensing and registration (please mark ‘X’ in the relevant box)</w:t>
            </w:r>
          </w:p>
        </w:tc>
      </w:tr>
      <w:tr w:rsidR="006D75A2" w:rsidRPr="00C279E4" w14:paraId="7BF9CDB0" w14:textId="77777777" w:rsidTr="00994EE0">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606CEC" w14:textId="77777777" w:rsidR="006D75A2" w:rsidRPr="00C279E4" w:rsidRDefault="006D75A2" w:rsidP="006D75A2">
            <w:pPr>
              <w:spacing w:before="120" w:after="120"/>
              <w:jc w:val="both"/>
            </w:pPr>
            <w:r w:rsidRPr="00C279E4">
              <w:rPr>
                <w:rFonts w:eastAsia="Arial" w:cs="Arial"/>
              </w:rPr>
              <w:t>1.4.1</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3F95AA" w14:textId="77777777" w:rsidR="006D75A2" w:rsidRPr="00C279E4" w:rsidRDefault="006D75A2" w:rsidP="006D75A2">
            <w:pPr>
              <w:spacing w:after="240"/>
              <w:jc w:val="both"/>
            </w:pPr>
            <w:r w:rsidRPr="00C279E4">
              <w:rPr>
                <w:rFonts w:eastAsia="Arial" w:cs="Arial"/>
              </w:rPr>
              <w:t>Registration with a professional body</w:t>
            </w:r>
          </w:p>
          <w:p w14:paraId="045D8562" w14:textId="77777777" w:rsidR="006D75A2" w:rsidRPr="00C279E4" w:rsidRDefault="006D75A2" w:rsidP="006D75A2">
            <w:pPr>
              <w:spacing w:after="240"/>
              <w:jc w:val="both"/>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D2C64A"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3B0DB583"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No</w:t>
            </w:r>
          </w:p>
          <w:p w14:paraId="17F93803" w14:textId="77777777" w:rsidR="006D75A2" w:rsidRPr="00C279E4" w:rsidRDefault="006D75A2" w:rsidP="006D75A2"/>
          <w:p w14:paraId="4EE68143" w14:textId="77777777" w:rsidR="006D75A2" w:rsidRPr="00C279E4" w:rsidRDefault="006D75A2" w:rsidP="006D75A2">
            <w:pPr>
              <w:rPr>
                <w:i/>
              </w:rPr>
            </w:pPr>
            <w:r w:rsidRPr="00C279E4">
              <w:rPr>
                <w:rFonts w:eastAsia="Arial" w:cs="Arial"/>
                <w:i/>
              </w:rPr>
              <w:t>If Yes, please provide the registration number in this box.</w:t>
            </w:r>
          </w:p>
        </w:tc>
      </w:tr>
      <w:tr w:rsidR="006D75A2" w:rsidRPr="00C279E4" w14:paraId="4CAA493E" w14:textId="77777777" w:rsidTr="00994EE0">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4DDC9" w14:textId="77777777" w:rsidR="006D75A2" w:rsidRPr="00C279E4" w:rsidRDefault="006D75A2" w:rsidP="006D75A2">
            <w:pPr>
              <w:spacing w:before="120" w:after="120"/>
            </w:pPr>
            <w:r w:rsidRPr="00C279E4">
              <w:rPr>
                <w:rFonts w:eastAsia="Arial" w:cs="Arial"/>
              </w:rPr>
              <w:t>1.4.2</w:t>
            </w: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D43CF" w14:textId="77777777" w:rsidR="006D75A2" w:rsidRPr="00C279E4" w:rsidRDefault="006D75A2" w:rsidP="006D75A2">
            <w:pPr>
              <w:spacing w:before="120" w:after="120"/>
            </w:pPr>
            <w:r w:rsidRPr="00C279E4">
              <w:rPr>
                <w:rFonts w:eastAsia="Arial" w:cs="Arial"/>
              </w:rPr>
              <w:t>Is it a legal requirement in the state where you are established for you to be licensed or a member of a relevant organisation in order to provide the requirement in this procurement?</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F233B"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21E76FC5" w14:textId="77777777" w:rsidR="006D75A2" w:rsidRPr="00C279E4" w:rsidRDefault="006D75A2" w:rsidP="006D75A2">
            <w:pPr>
              <w:tabs>
                <w:tab w:val="center" w:pos="4513"/>
                <w:tab w:val="right" w:pos="9026"/>
              </w:tabs>
            </w:pPr>
            <w:r w:rsidRPr="00C279E4">
              <w:rPr>
                <w:rFonts w:ascii="MS Gothic" w:eastAsia="MS Gothic" w:hAnsi="MS Gothic" w:cs="MS Gothic"/>
              </w:rPr>
              <w:t>▢</w:t>
            </w:r>
            <w:r w:rsidRPr="00C279E4">
              <w:rPr>
                <w:rFonts w:eastAsia="Arial" w:cs="Arial"/>
              </w:rPr>
              <w:t xml:space="preserve">   No</w:t>
            </w:r>
          </w:p>
          <w:p w14:paraId="46B78A2B" w14:textId="77777777" w:rsidR="006D75A2" w:rsidRPr="00C279E4" w:rsidRDefault="006D75A2" w:rsidP="006D75A2"/>
          <w:p w14:paraId="0A3C76E8" w14:textId="77777777" w:rsidR="006D75A2" w:rsidRPr="00C279E4" w:rsidRDefault="006D75A2" w:rsidP="006D75A2">
            <w:pPr>
              <w:rPr>
                <w:i/>
              </w:rPr>
            </w:pPr>
            <w:r w:rsidRPr="00C279E4">
              <w:rPr>
                <w:rFonts w:eastAsia="Arial" w:cs="Arial"/>
                <w:i/>
              </w:rPr>
              <w:t>If Yes, please provide additional details within this box of what is required and confirmation that you have complied with this.</w:t>
            </w:r>
          </w:p>
        </w:tc>
      </w:tr>
    </w:tbl>
    <w:p w14:paraId="3BC8BABF" w14:textId="77777777" w:rsidR="006D75A2" w:rsidRPr="00C279E4" w:rsidRDefault="006D75A2" w:rsidP="006D75A2">
      <w:pPr>
        <w:rPr>
          <w:rFonts w:eastAsia="Arial" w:cs="Arial"/>
          <w:b/>
          <w:shd w:val="clear" w:color="auto" w:fill="DBE5F1"/>
        </w:rPr>
      </w:pPr>
    </w:p>
    <w:p w14:paraId="1EB10875" w14:textId="77777777" w:rsidR="006D75A2" w:rsidRPr="00C279E4" w:rsidRDefault="006D75A2" w:rsidP="006D75A2">
      <w:pPr>
        <w:rPr>
          <w:rFonts w:eastAsia="Arial" w:cs="Arial"/>
          <w:b/>
          <w:shd w:val="clear" w:color="auto" w:fill="DBE5F1"/>
        </w:rPr>
      </w:pPr>
    </w:p>
    <w:p w14:paraId="089E2688" w14:textId="77777777" w:rsidR="006D75A2" w:rsidRPr="00C279E4" w:rsidRDefault="006D75A2" w:rsidP="006D75A2">
      <w:pPr>
        <w:pageBreakBefore/>
        <w:rPr>
          <w:b/>
          <w:u w:val="single"/>
        </w:rPr>
      </w:pPr>
      <w:r w:rsidRPr="00C279E4">
        <w:rPr>
          <w:b/>
          <w:u w:val="single"/>
        </w:rPr>
        <w:lastRenderedPageBreak/>
        <w:t>SECTION 2 – Grounds for Mandatory Exclusion</w:t>
      </w:r>
    </w:p>
    <w:p w14:paraId="3638E176" w14:textId="77777777" w:rsidR="006D75A2" w:rsidRPr="00C279E4" w:rsidRDefault="006D75A2" w:rsidP="006D75A2">
      <w:pPr>
        <w:rPr>
          <w:rFonts w:eastAsia="Arial" w:cs="Arial"/>
          <w:b/>
          <w:shd w:val="clear" w:color="auto" w:fill="DBE5F1"/>
        </w:rPr>
      </w:pPr>
    </w:p>
    <w:p w14:paraId="3F2E2C3B" w14:textId="77777777" w:rsidR="006D75A2" w:rsidRPr="00C279E4" w:rsidRDefault="006D75A2" w:rsidP="00C279E4">
      <w:pPr>
        <w:ind w:right="95"/>
        <w:jc w:val="both"/>
        <w:rPr>
          <w:i/>
        </w:rPr>
      </w:pPr>
      <w:r w:rsidRPr="00C279E4">
        <w:rPr>
          <w:rFonts w:eastAsia="Arial" w:cs="Arial"/>
          <w: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963AE65" w14:textId="77777777" w:rsidR="006D75A2" w:rsidRPr="00C279E4" w:rsidRDefault="006D75A2" w:rsidP="00C279E4">
      <w:pPr>
        <w:ind w:right="95"/>
        <w:jc w:val="both"/>
        <w:rPr>
          <w:i/>
        </w:rPr>
      </w:pPr>
    </w:p>
    <w:p w14:paraId="3026462A" w14:textId="77777777" w:rsidR="006D75A2" w:rsidRPr="00C279E4" w:rsidRDefault="006D75A2" w:rsidP="00C279E4">
      <w:pPr>
        <w:ind w:right="95"/>
        <w:jc w:val="both"/>
        <w:rPr>
          <w:i/>
        </w:rPr>
      </w:pPr>
      <w:r w:rsidRPr="00C279E4">
        <w:rPr>
          <w:rFonts w:eastAsia="Arial" w:cs="Arial"/>
          <w:i/>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S4C for advice before completing this form. </w:t>
      </w:r>
    </w:p>
    <w:p w14:paraId="475E7B32" w14:textId="77777777" w:rsidR="006D75A2" w:rsidRPr="00C279E4" w:rsidRDefault="006D75A2" w:rsidP="006D75A2"/>
    <w:tbl>
      <w:tblPr>
        <w:tblW w:w="9276" w:type="dxa"/>
        <w:tblInd w:w="115" w:type="dxa"/>
        <w:tblLayout w:type="fixed"/>
        <w:tblCellMar>
          <w:left w:w="10" w:type="dxa"/>
          <w:right w:w="10" w:type="dxa"/>
        </w:tblCellMar>
        <w:tblLook w:val="0000" w:firstRow="0" w:lastRow="0" w:firstColumn="0" w:lastColumn="0" w:noHBand="0" w:noVBand="0"/>
      </w:tblPr>
      <w:tblGrid>
        <w:gridCol w:w="7513"/>
        <w:gridCol w:w="992"/>
        <w:gridCol w:w="771"/>
      </w:tblGrid>
      <w:tr w:rsidR="006D75A2" w:rsidRPr="00C279E4" w14:paraId="6B74B267" w14:textId="77777777" w:rsidTr="00994EE0">
        <w:trPr>
          <w:trHeight w:val="400"/>
        </w:trPr>
        <w:tc>
          <w:tcPr>
            <w:tcW w:w="75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90103" w14:textId="77777777" w:rsidR="006D75A2" w:rsidRPr="00C279E4" w:rsidRDefault="006D75A2" w:rsidP="00994EE0">
            <w:pPr>
              <w:ind w:right="306"/>
              <w:jc w:val="both"/>
            </w:pPr>
            <w:r w:rsidRPr="00C279E4">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988D63" w14:textId="77777777" w:rsidR="006D75A2" w:rsidRPr="00C279E4" w:rsidRDefault="006D75A2" w:rsidP="006D75A2">
            <w:pPr>
              <w:spacing w:after="120"/>
              <w:jc w:val="both"/>
            </w:pPr>
            <w:r w:rsidRPr="00C279E4">
              <w:rPr>
                <w:rFonts w:eastAsia="Arial" w:cs="Arial"/>
                <w:b/>
              </w:rPr>
              <w:t>Please indicate your answer by marking ‘X’ in the relevant box.</w:t>
            </w:r>
          </w:p>
        </w:tc>
      </w:tr>
      <w:tr w:rsidR="006D75A2" w:rsidRPr="00C279E4" w14:paraId="69115ADB" w14:textId="77777777" w:rsidTr="00994EE0">
        <w:trPr>
          <w:trHeight w:val="400"/>
        </w:trPr>
        <w:tc>
          <w:tcPr>
            <w:tcW w:w="75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D1665" w14:textId="77777777" w:rsidR="006D75A2" w:rsidRPr="00C279E4" w:rsidRDefault="006D75A2" w:rsidP="00994EE0">
            <w:pPr>
              <w:ind w:right="306"/>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12000" w14:textId="77777777" w:rsidR="006D75A2" w:rsidRPr="00C279E4" w:rsidRDefault="006D75A2" w:rsidP="006D75A2">
            <w:pPr>
              <w:jc w:val="center"/>
            </w:pPr>
            <w:r w:rsidRPr="00C279E4">
              <w:rPr>
                <w:rFonts w:eastAsia="Arial" w:cs="Arial"/>
                <w:b/>
              </w:rPr>
              <w:t>Yes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B5447D" w14:textId="77777777" w:rsidR="006D75A2" w:rsidRPr="00C279E4" w:rsidRDefault="006D75A2" w:rsidP="006D75A2">
            <w:pPr>
              <w:jc w:val="center"/>
            </w:pPr>
            <w:r w:rsidRPr="00C279E4">
              <w:rPr>
                <w:rFonts w:eastAsia="Arial" w:cs="Arial"/>
                <w:b/>
              </w:rPr>
              <w:t>No</w:t>
            </w:r>
          </w:p>
        </w:tc>
      </w:tr>
      <w:tr w:rsidR="006D75A2" w:rsidRPr="00C279E4" w14:paraId="5048BF18"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D77B11" w14:textId="77777777" w:rsidR="006D75A2" w:rsidRPr="00C279E4" w:rsidRDefault="006D75A2" w:rsidP="00EB6F98">
            <w:pPr>
              <w:numPr>
                <w:ilvl w:val="0"/>
                <w:numId w:val="8"/>
              </w:numPr>
              <w:tabs>
                <w:tab w:val="left" w:pos="-2117"/>
              </w:tabs>
              <w:suppressAutoHyphens/>
              <w:autoSpaceDN w:val="0"/>
              <w:spacing w:before="120" w:after="120"/>
              <w:ind w:left="594" w:hanging="594"/>
              <w:textAlignment w:val="baseline"/>
              <w:rPr>
                <w:rFonts w:eastAsia="Arial" w:cs="Arial"/>
              </w:rPr>
            </w:pPr>
            <w:r w:rsidRPr="00C279E4">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993084" w14:textId="77777777" w:rsidR="006D75A2" w:rsidRPr="00C279E4" w:rsidRDefault="006D75A2" w:rsidP="006D75A2">
            <w:pPr>
              <w:spacing w:after="120"/>
              <w:jc w:val="both"/>
            </w:pPr>
          </w:p>
          <w:p w14:paraId="21E6FCAA"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7CEE4" w14:textId="77777777" w:rsidR="006D75A2" w:rsidRPr="00C279E4" w:rsidRDefault="006D75A2" w:rsidP="006D75A2">
            <w:pPr>
              <w:spacing w:after="120"/>
              <w:jc w:val="both"/>
            </w:pPr>
          </w:p>
        </w:tc>
      </w:tr>
      <w:tr w:rsidR="006D75A2" w:rsidRPr="00C279E4" w14:paraId="27740984"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D7D363" w14:textId="77777777" w:rsidR="006D75A2" w:rsidRPr="00C279E4" w:rsidRDefault="006D75A2" w:rsidP="00EB6F98">
            <w:pPr>
              <w:numPr>
                <w:ilvl w:val="0"/>
                <w:numId w:val="8"/>
              </w:numPr>
              <w:tabs>
                <w:tab w:val="left" w:pos="-2117"/>
              </w:tabs>
              <w:suppressAutoHyphens/>
              <w:autoSpaceDN w:val="0"/>
              <w:spacing w:before="120" w:after="120"/>
              <w:ind w:left="594" w:hanging="567"/>
              <w:textAlignment w:val="baseline"/>
              <w:rPr>
                <w:rFonts w:eastAsia="Arial" w:cs="Arial"/>
              </w:rPr>
            </w:pPr>
            <w:r w:rsidRPr="00C279E4">
              <w:rPr>
                <w:rFonts w:eastAsia="Arial" w:cs="Arial"/>
              </w:rPr>
              <w:t>corruption within the meaning of section 1(2) of the Public Bodies Corrupt Practices Act 1889 or section 1 of the Prevention of Corruption Act 1906;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54460"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ACCE52" w14:textId="77777777" w:rsidR="006D75A2" w:rsidRPr="00C279E4" w:rsidRDefault="006D75A2" w:rsidP="006D75A2">
            <w:pPr>
              <w:spacing w:after="120"/>
              <w:jc w:val="both"/>
            </w:pPr>
          </w:p>
        </w:tc>
      </w:tr>
      <w:tr w:rsidR="006D75A2" w:rsidRPr="00C279E4" w14:paraId="19453C5E" w14:textId="77777777" w:rsidTr="00994EE0">
        <w:trPr>
          <w:trHeight w:val="24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9DCBBF" w14:textId="77777777" w:rsidR="006D75A2" w:rsidRPr="00C279E4" w:rsidRDefault="006D75A2" w:rsidP="00EB6F98">
            <w:pPr>
              <w:numPr>
                <w:ilvl w:val="0"/>
                <w:numId w:val="8"/>
              </w:numPr>
              <w:tabs>
                <w:tab w:val="left" w:pos="-2826"/>
              </w:tabs>
              <w:suppressAutoHyphens/>
              <w:autoSpaceDN w:val="0"/>
              <w:spacing w:before="120" w:after="120"/>
              <w:ind w:left="594" w:hanging="594"/>
              <w:textAlignment w:val="baseline"/>
              <w:rPr>
                <w:rFonts w:eastAsia="Arial" w:cs="Arial"/>
              </w:rPr>
            </w:pPr>
            <w:r w:rsidRPr="00C279E4">
              <w:rPr>
                <w:rFonts w:eastAsia="Arial" w:cs="Arial"/>
              </w:rPr>
              <w:t>the common law offence of bribery;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9E1A1B"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5C4EBB" w14:textId="77777777" w:rsidR="006D75A2" w:rsidRPr="00C279E4" w:rsidRDefault="006D75A2" w:rsidP="006D75A2">
            <w:pPr>
              <w:spacing w:after="120"/>
              <w:jc w:val="both"/>
            </w:pPr>
          </w:p>
        </w:tc>
      </w:tr>
      <w:tr w:rsidR="006D75A2" w:rsidRPr="00C279E4" w14:paraId="0D81E7D2"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9B339"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t>bribery within the meaning of sections 1, 2 or 6 of the Bribery Act 2010; or section 113 of the Representation of the People Act 1983;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CD59B7"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F78A50" w14:textId="77777777" w:rsidR="006D75A2" w:rsidRPr="00C279E4" w:rsidRDefault="006D75A2" w:rsidP="006D75A2">
            <w:pPr>
              <w:spacing w:after="120"/>
              <w:jc w:val="both"/>
            </w:pPr>
          </w:p>
        </w:tc>
      </w:tr>
      <w:tr w:rsidR="006D75A2" w:rsidRPr="00C279E4" w14:paraId="43B5A428"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72513"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t>any of the following offences: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6362C"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921E2" w14:textId="77777777" w:rsidR="006D75A2" w:rsidRPr="00C279E4" w:rsidRDefault="006D75A2" w:rsidP="006D75A2">
            <w:pPr>
              <w:spacing w:after="120"/>
              <w:jc w:val="both"/>
            </w:pPr>
          </w:p>
        </w:tc>
      </w:tr>
      <w:tr w:rsidR="006D75A2" w:rsidRPr="00C279E4" w14:paraId="655D8BCB"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77031" w14:textId="77777777" w:rsidR="006D75A2" w:rsidRPr="00C279E4" w:rsidRDefault="006D75A2" w:rsidP="00EB6F98">
            <w:pPr>
              <w:spacing w:before="120" w:after="120"/>
              <w:ind w:left="594"/>
            </w:pPr>
            <w:r w:rsidRPr="00C279E4">
              <w:rPr>
                <w:rFonts w:eastAsia="Arial" w:cs="Arial"/>
              </w:rPr>
              <w:t>(</w:t>
            </w:r>
            <w:proofErr w:type="spellStart"/>
            <w:r w:rsidRPr="00C279E4">
              <w:rPr>
                <w:rFonts w:eastAsia="Arial" w:cs="Arial"/>
              </w:rPr>
              <w:t>i</w:t>
            </w:r>
            <w:proofErr w:type="spellEnd"/>
            <w:r w:rsidRPr="00C279E4">
              <w:rPr>
                <w:rFonts w:eastAsia="Arial" w:cs="Arial"/>
              </w:rPr>
              <w:t>)   the offence of cheating the Revenue;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7E396"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F2DEE4" w14:textId="77777777" w:rsidR="006D75A2" w:rsidRPr="00C279E4" w:rsidRDefault="006D75A2" w:rsidP="006D75A2">
            <w:pPr>
              <w:spacing w:after="120"/>
              <w:jc w:val="both"/>
            </w:pPr>
          </w:p>
        </w:tc>
      </w:tr>
      <w:tr w:rsidR="006D75A2" w:rsidRPr="00C279E4" w14:paraId="197CD548"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8E913" w14:textId="77777777" w:rsidR="006D75A2" w:rsidRPr="00C279E4" w:rsidRDefault="006D75A2" w:rsidP="00EB6F98">
            <w:pPr>
              <w:spacing w:before="120" w:after="120"/>
              <w:ind w:left="594"/>
            </w:pPr>
            <w:r w:rsidRPr="00C279E4">
              <w:rPr>
                <w:rFonts w:eastAsia="Arial" w:cs="Arial"/>
              </w:rPr>
              <w:t>(ii)   the offence of conspiracy to defraud;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A2612F"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771566" w14:textId="77777777" w:rsidR="006D75A2" w:rsidRPr="00C279E4" w:rsidRDefault="006D75A2" w:rsidP="006D75A2">
            <w:pPr>
              <w:spacing w:after="120"/>
              <w:jc w:val="both"/>
            </w:pPr>
          </w:p>
        </w:tc>
      </w:tr>
      <w:tr w:rsidR="006D75A2" w:rsidRPr="00C279E4" w14:paraId="0AE48D44" w14:textId="77777777" w:rsidTr="00994EE0">
        <w:trPr>
          <w:trHeight w:val="100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0EDBDC" w14:textId="77777777" w:rsidR="006D75A2" w:rsidRPr="00C279E4" w:rsidRDefault="006D75A2" w:rsidP="00EB6F98">
            <w:pPr>
              <w:spacing w:before="120" w:after="120"/>
              <w:ind w:left="1019" w:hanging="425"/>
            </w:pPr>
            <w:r w:rsidRPr="00C279E4">
              <w:rPr>
                <w:rFonts w:eastAsia="Arial" w:cs="Arial"/>
              </w:rPr>
              <w:t>(iii)</w:t>
            </w:r>
            <w:r w:rsidRPr="00C279E4">
              <w:rPr>
                <w:rFonts w:eastAsia="Arial" w:cs="Arial"/>
              </w:rPr>
              <w:tab/>
              <w:t>fraud or theft within the meaning of the Theft Act 1968, the Theft Act (Northern Ireland) 1969, the Theft Act 1978 or the Theft (Northern Ireland) Order 1978;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56350"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FA61C" w14:textId="77777777" w:rsidR="006D75A2" w:rsidRPr="00C279E4" w:rsidRDefault="006D75A2" w:rsidP="006D75A2">
            <w:pPr>
              <w:spacing w:after="120"/>
              <w:jc w:val="both"/>
            </w:pPr>
          </w:p>
        </w:tc>
      </w:tr>
      <w:tr w:rsidR="006D75A2" w:rsidRPr="00C279E4" w14:paraId="27EA807C"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0C1E60" w14:textId="77777777" w:rsidR="006D75A2" w:rsidRPr="00C279E4" w:rsidRDefault="00EB6F98" w:rsidP="00EB6F98">
            <w:pPr>
              <w:spacing w:before="120" w:after="120"/>
              <w:ind w:left="1019" w:hanging="425"/>
            </w:pPr>
            <w:r w:rsidRPr="00C279E4">
              <w:rPr>
                <w:rFonts w:eastAsia="Arial" w:cs="Arial"/>
              </w:rPr>
              <w:t xml:space="preserve">(iv) </w:t>
            </w:r>
            <w:r w:rsidR="006D75A2" w:rsidRPr="00C279E4">
              <w:rPr>
                <w:rFonts w:eastAsia="Arial" w:cs="Arial"/>
              </w:rPr>
              <w:t xml:space="preserve">fraudulent trading within the meaning of section 458 of the Companies Act 1985, article 451 of the Companies (Northern </w:t>
            </w:r>
            <w:r w:rsidR="006D75A2" w:rsidRPr="00C279E4">
              <w:rPr>
                <w:rFonts w:eastAsia="Arial" w:cs="Arial"/>
              </w:rPr>
              <w:lastRenderedPageBreak/>
              <w:t>Ireland) Order 1986 or section 993 of the Companies Act 2006;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F63D50"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B0A65" w14:textId="77777777" w:rsidR="006D75A2" w:rsidRPr="00C279E4" w:rsidRDefault="006D75A2" w:rsidP="006D75A2">
            <w:pPr>
              <w:spacing w:after="120"/>
              <w:jc w:val="both"/>
            </w:pPr>
          </w:p>
        </w:tc>
      </w:tr>
      <w:tr w:rsidR="006D75A2" w:rsidRPr="00C279E4" w14:paraId="0FB718C4"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4FECEF" w14:textId="77777777" w:rsidR="006D75A2" w:rsidRPr="00C279E4" w:rsidRDefault="006D75A2" w:rsidP="00EB6F98">
            <w:pPr>
              <w:spacing w:before="120" w:after="120"/>
              <w:ind w:left="1019" w:hanging="425"/>
            </w:pPr>
            <w:r w:rsidRPr="00C279E4">
              <w:rPr>
                <w:rFonts w:eastAsia="Arial" w:cs="Arial"/>
              </w:rPr>
              <w:t>(v)  fraudulent evasion within the meaning of section 170 of the Customs and Excise Management Act 1979 or section 72 of the Value Added Tax Act 1994;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18F81"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2AF2F2" w14:textId="77777777" w:rsidR="006D75A2" w:rsidRPr="00C279E4" w:rsidRDefault="006D75A2" w:rsidP="006D75A2">
            <w:pPr>
              <w:spacing w:after="120"/>
              <w:jc w:val="both"/>
            </w:pPr>
          </w:p>
        </w:tc>
      </w:tr>
      <w:tr w:rsidR="006D75A2" w:rsidRPr="00C279E4" w14:paraId="6A1F4306"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3DCB6D" w14:textId="77777777" w:rsidR="006D75A2" w:rsidRPr="00C279E4" w:rsidRDefault="00EB6F98" w:rsidP="00EB6F98">
            <w:pPr>
              <w:spacing w:before="120" w:after="120"/>
              <w:ind w:left="1019" w:hanging="425"/>
            </w:pPr>
            <w:r w:rsidRPr="00C279E4">
              <w:rPr>
                <w:rFonts w:eastAsia="Arial" w:cs="Arial"/>
              </w:rPr>
              <w:t xml:space="preserve">(vi) </w:t>
            </w:r>
            <w:r w:rsidR="006D75A2" w:rsidRPr="00C279E4">
              <w:rPr>
                <w:rFonts w:eastAsia="Arial" w:cs="Arial"/>
              </w:rPr>
              <w:t>an offence in connection with taxation in the European Union within the meaning of section 71 of the Criminal Justice Act 1993;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B20597"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8D4865" w14:textId="77777777" w:rsidR="006D75A2" w:rsidRPr="00C279E4" w:rsidRDefault="006D75A2" w:rsidP="006D75A2">
            <w:pPr>
              <w:spacing w:after="120"/>
              <w:jc w:val="both"/>
            </w:pPr>
          </w:p>
        </w:tc>
      </w:tr>
      <w:tr w:rsidR="006D75A2" w:rsidRPr="00C279E4" w14:paraId="70C2E150" w14:textId="77777777" w:rsidTr="00994EE0">
        <w:trPr>
          <w:trHeight w:val="3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B3298" w14:textId="77777777" w:rsidR="006D75A2" w:rsidRPr="00C279E4" w:rsidRDefault="006D75A2" w:rsidP="00EB6F98">
            <w:pPr>
              <w:tabs>
                <w:tab w:val="left" w:pos="829"/>
              </w:tabs>
              <w:spacing w:before="120" w:after="120"/>
              <w:ind w:left="1019" w:hanging="425"/>
            </w:pPr>
            <w:r w:rsidRPr="00C279E4">
              <w:rPr>
                <w:rFonts w:eastAsia="Arial" w:cs="Arial"/>
              </w:rPr>
              <w:t>(vii)</w:t>
            </w:r>
            <w:r w:rsidRPr="00C279E4">
              <w:rPr>
                <w:rFonts w:eastAsia="Arial" w:cs="Arial"/>
              </w:rPr>
              <w:tab/>
              <w:t xml:space="preserve"> destroying, defacing or concealing of documents or procuring the execution of a valuable security within the meaning of section 20 of the Theft Act 1968 or section 19 of the Theft Act (Northern Ireland) 1969;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0BCE5"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4B8890" w14:textId="77777777" w:rsidR="006D75A2" w:rsidRPr="00C279E4" w:rsidRDefault="006D75A2" w:rsidP="006D75A2">
            <w:pPr>
              <w:spacing w:after="120"/>
              <w:jc w:val="both"/>
            </w:pPr>
          </w:p>
        </w:tc>
      </w:tr>
      <w:tr w:rsidR="006D75A2" w:rsidRPr="00C279E4" w14:paraId="5DD5795A" w14:textId="77777777" w:rsidTr="00994EE0">
        <w:trPr>
          <w:trHeight w:val="3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4AB491" w14:textId="77777777" w:rsidR="006D75A2" w:rsidRPr="00C279E4" w:rsidRDefault="006D75A2" w:rsidP="00EB6F98">
            <w:pPr>
              <w:spacing w:before="120" w:after="120"/>
              <w:ind w:left="1019" w:hanging="425"/>
            </w:pPr>
            <w:r w:rsidRPr="00C279E4">
              <w:rPr>
                <w:rFonts w:eastAsia="Arial" w:cs="Arial"/>
              </w:rPr>
              <w:t>(viii) fraud within the meaning of section 2, 3 or 4 of the Fraud Act 2006;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FE1E47"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DC7086" w14:textId="77777777" w:rsidR="006D75A2" w:rsidRPr="00C279E4" w:rsidRDefault="006D75A2" w:rsidP="006D75A2">
            <w:pPr>
              <w:spacing w:after="120"/>
              <w:jc w:val="both"/>
            </w:pPr>
          </w:p>
        </w:tc>
      </w:tr>
      <w:tr w:rsidR="006D75A2" w:rsidRPr="00C279E4" w14:paraId="2071F1C5" w14:textId="77777777" w:rsidTr="00994EE0">
        <w:trPr>
          <w:trHeight w:val="42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9D6622" w14:textId="77777777" w:rsidR="006D75A2" w:rsidRPr="00C279E4" w:rsidRDefault="006D75A2" w:rsidP="00EB6F98">
            <w:pPr>
              <w:spacing w:before="120" w:after="120"/>
              <w:ind w:left="1019" w:hanging="425"/>
            </w:pPr>
            <w:r w:rsidRPr="00C279E4">
              <w:rPr>
                <w:rFonts w:eastAsia="Arial" w:cs="Arial"/>
              </w:rPr>
              <w:t>(ix)</w:t>
            </w:r>
            <w:r w:rsidRPr="00C279E4">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642188"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74FED" w14:textId="77777777" w:rsidR="006D75A2" w:rsidRPr="00C279E4" w:rsidRDefault="006D75A2" w:rsidP="006D75A2">
            <w:pPr>
              <w:spacing w:after="120"/>
              <w:jc w:val="both"/>
            </w:pPr>
          </w:p>
        </w:tc>
      </w:tr>
      <w:tr w:rsidR="006D75A2" w:rsidRPr="00C279E4" w14:paraId="52E6B922" w14:textId="77777777" w:rsidTr="00994EE0">
        <w:trPr>
          <w:trHeight w:val="5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4CEA9" w14:textId="77777777" w:rsidR="006D75A2" w:rsidRPr="00C279E4" w:rsidRDefault="006D75A2" w:rsidP="00994EE0">
            <w:pPr>
              <w:numPr>
                <w:ilvl w:val="0"/>
                <w:numId w:val="8"/>
              </w:numPr>
              <w:suppressAutoHyphens/>
              <w:autoSpaceDN w:val="0"/>
              <w:spacing w:before="120" w:after="120" w:line="276" w:lineRule="auto"/>
              <w:ind w:left="0" w:right="232"/>
              <w:textAlignment w:val="baseline"/>
              <w:rPr>
                <w:rFonts w:eastAsia="Arial" w:cs="Arial"/>
              </w:rPr>
            </w:pPr>
            <w:r w:rsidRPr="00C279E4">
              <w:rPr>
                <w:rFonts w:eastAsia="Arial" w:cs="Arial"/>
              </w:rPr>
              <w:t>any offence listed—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88F6CC"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0BBEF" w14:textId="77777777" w:rsidR="006D75A2" w:rsidRPr="00C279E4" w:rsidRDefault="006D75A2" w:rsidP="006D75A2">
            <w:pPr>
              <w:spacing w:after="120"/>
              <w:jc w:val="both"/>
            </w:pPr>
          </w:p>
        </w:tc>
      </w:tr>
      <w:tr w:rsidR="006D75A2" w:rsidRPr="00C279E4" w14:paraId="73DE8F68" w14:textId="77777777" w:rsidTr="00994EE0">
        <w:trPr>
          <w:trHeight w:val="5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592A2F" w14:textId="77777777" w:rsidR="006D75A2" w:rsidRPr="00C279E4" w:rsidRDefault="006D75A2" w:rsidP="00EB6F98">
            <w:pPr>
              <w:spacing w:before="120" w:after="120"/>
              <w:ind w:left="1019" w:hanging="425"/>
            </w:pPr>
            <w:r w:rsidRPr="00C279E4">
              <w:rPr>
                <w:rFonts w:eastAsia="Arial" w:cs="Arial"/>
              </w:rPr>
              <w:t>(</w:t>
            </w:r>
            <w:proofErr w:type="spellStart"/>
            <w:r w:rsidRPr="00C279E4">
              <w:rPr>
                <w:rFonts w:eastAsia="Arial" w:cs="Arial"/>
              </w:rPr>
              <w:t>i</w:t>
            </w:r>
            <w:proofErr w:type="spellEnd"/>
            <w:r w:rsidRPr="00C279E4">
              <w:rPr>
                <w:rFonts w:eastAsia="Arial" w:cs="Arial"/>
              </w:rPr>
              <w:t>)</w:t>
            </w:r>
            <w:r w:rsidRPr="00C279E4">
              <w:rPr>
                <w:rFonts w:eastAsia="Arial" w:cs="Arial"/>
              </w:rPr>
              <w:tab/>
              <w:t>in section 41 of the Counter Terrorism Act 2008;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44F4E"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30B20" w14:textId="77777777" w:rsidR="006D75A2" w:rsidRPr="00C279E4" w:rsidRDefault="006D75A2" w:rsidP="006D75A2">
            <w:pPr>
              <w:spacing w:after="120"/>
              <w:jc w:val="both"/>
            </w:pPr>
          </w:p>
        </w:tc>
      </w:tr>
      <w:tr w:rsidR="006D75A2" w:rsidRPr="00C279E4" w14:paraId="675E780D" w14:textId="77777777" w:rsidTr="00994EE0">
        <w:trPr>
          <w:trHeight w:val="68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07F3E" w14:textId="77777777" w:rsidR="006D75A2" w:rsidRPr="00C279E4" w:rsidRDefault="006D75A2" w:rsidP="00EB6F98">
            <w:pPr>
              <w:spacing w:before="120" w:after="120"/>
              <w:ind w:left="1019" w:hanging="425"/>
            </w:pPr>
            <w:r w:rsidRPr="00C279E4">
              <w:rPr>
                <w:rFonts w:eastAsia="Arial" w:cs="Arial"/>
              </w:rPr>
              <w:t>(ii)</w:t>
            </w:r>
            <w:r w:rsidRPr="00C279E4">
              <w:rPr>
                <w:rFonts w:eastAsia="Arial" w:cs="Arial"/>
              </w:rPr>
              <w:tab/>
              <w:t>in Schedule 2 to that Act where the court has determined that there is a terrorist connection;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8E4E1C"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5740D2" w14:textId="77777777" w:rsidR="006D75A2" w:rsidRPr="00C279E4" w:rsidRDefault="006D75A2" w:rsidP="006D75A2">
            <w:pPr>
              <w:spacing w:after="120"/>
              <w:jc w:val="both"/>
            </w:pPr>
          </w:p>
        </w:tc>
      </w:tr>
      <w:tr w:rsidR="006D75A2" w:rsidRPr="00C279E4" w14:paraId="7B501E3A" w14:textId="77777777" w:rsidTr="00994EE0">
        <w:trPr>
          <w:trHeight w:val="8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07AAB" w14:textId="77777777" w:rsidR="006D75A2" w:rsidRPr="00C279E4" w:rsidRDefault="006D75A2" w:rsidP="00EB6F98">
            <w:pPr>
              <w:numPr>
                <w:ilvl w:val="0"/>
                <w:numId w:val="8"/>
              </w:numPr>
              <w:tabs>
                <w:tab w:val="left" w:pos="-2117"/>
              </w:tabs>
              <w:suppressAutoHyphens/>
              <w:autoSpaceDN w:val="0"/>
              <w:spacing w:before="120" w:after="120"/>
              <w:ind w:left="594" w:hanging="594"/>
              <w:textAlignment w:val="baseline"/>
              <w:rPr>
                <w:rFonts w:eastAsia="Arial" w:cs="Arial"/>
              </w:rPr>
            </w:pPr>
            <w:r w:rsidRPr="00C279E4">
              <w:rPr>
                <w:rFonts w:eastAsia="Arial" w:cs="Arial"/>
              </w:rPr>
              <w:t>any offence under sections 44 to 46 of the Serious Crime Act 2007 which relates to an offence covered by subparagraph (f);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DEB3D6"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A5D7AF" w14:textId="77777777" w:rsidR="006D75A2" w:rsidRPr="00C279E4" w:rsidRDefault="006D75A2" w:rsidP="006D75A2">
            <w:pPr>
              <w:spacing w:after="120"/>
              <w:jc w:val="both"/>
            </w:pPr>
          </w:p>
        </w:tc>
      </w:tr>
      <w:tr w:rsidR="006D75A2" w:rsidRPr="00C279E4" w14:paraId="468DF551" w14:textId="77777777" w:rsidTr="00994EE0">
        <w:trPr>
          <w:trHeight w:val="74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4861D" w14:textId="77777777" w:rsidR="006D75A2" w:rsidRPr="00C279E4" w:rsidRDefault="006D75A2" w:rsidP="00EB6F98">
            <w:pPr>
              <w:numPr>
                <w:ilvl w:val="0"/>
                <w:numId w:val="8"/>
              </w:numPr>
              <w:tabs>
                <w:tab w:val="left" w:pos="-2117"/>
              </w:tabs>
              <w:suppressAutoHyphens/>
              <w:autoSpaceDN w:val="0"/>
              <w:spacing w:before="120" w:after="120"/>
              <w:ind w:left="594" w:hanging="594"/>
              <w:textAlignment w:val="baseline"/>
              <w:rPr>
                <w:rFonts w:eastAsia="Arial" w:cs="Arial"/>
              </w:rPr>
            </w:pPr>
            <w:r w:rsidRPr="00C279E4">
              <w:rPr>
                <w:rFonts w:eastAsia="Arial" w:cs="Arial"/>
              </w:rPr>
              <w:t>money laundering within the meaning of sections 340(11) and 415 of the Proceeds of Crime Act 2002;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9E7DF"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1079D" w14:textId="77777777" w:rsidR="006D75A2" w:rsidRPr="00C279E4" w:rsidRDefault="006D75A2" w:rsidP="006D75A2">
            <w:pPr>
              <w:spacing w:after="120"/>
              <w:jc w:val="both"/>
            </w:pPr>
          </w:p>
        </w:tc>
      </w:tr>
      <w:tr w:rsidR="006D75A2" w:rsidRPr="00C279E4" w14:paraId="77C72F50"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0908C1" w14:textId="77777777" w:rsidR="006D75A2" w:rsidRPr="00C279E4" w:rsidRDefault="006D75A2" w:rsidP="00EB6F98">
            <w:pPr>
              <w:numPr>
                <w:ilvl w:val="0"/>
                <w:numId w:val="8"/>
              </w:numPr>
              <w:tabs>
                <w:tab w:val="left" w:pos="-2117"/>
              </w:tabs>
              <w:suppressAutoHyphens/>
              <w:autoSpaceDN w:val="0"/>
              <w:spacing w:before="120" w:after="120"/>
              <w:ind w:left="594" w:hanging="594"/>
              <w:textAlignment w:val="baseline"/>
              <w:rPr>
                <w:rFonts w:eastAsia="Arial" w:cs="Arial"/>
              </w:rPr>
            </w:pPr>
            <w:r w:rsidRPr="00C279E4">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1B645"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DA4CF5" w14:textId="77777777" w:rsidR="006D75A2" w:rsidRPr="00C279E4" w:rsidRDefault="006D75A2" w:rsidP="006D75A2">
            <w:pPr>
              <w:spacing w:after="120"/>
              <w:jc w:val="both"/>
            </w:pPr>
          </w:p>
        </w:tc>
      </w:tr>
      <w:tr w:rsidR="006D75A2" w:rsidRPr="00C279E4" w14:paraId="1CFD001D"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6F07E0"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t>an offence under section 4 of the Asylum and Immigration (Treatment of Claimants etc.) Act 2004;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DE0EF"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B1261" w14:textId="77777777" w:rsidR="006D75A2" w:rsidRPr="00C279E4" w:rsidRDefault="006D75A2" w:rsidP="006D75A2">
            <w:pPr>
              <w:spacing w:after="120"/>
              <w:jc w:val="both"/>
            </w:pPr>
          </w:p>
        </w:tc>
      </w:tr>
      <w:tr w:rsidR="006D75A2" w:rsidRPr="00C279E4" w14:paraId="2E4A97C1"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A0917"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t>an offence under section 59A of the Sexual Offences Act 2003;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B85CF"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9107F" w14:textId="77777777" w:rsidR="006D75A2" w:rsidRPr="00C279E4" w:rsidRDefault="006D75A2" w:rsidP="006D75A2">
            <w:pPr>
              <w:spacing w:after="120"/>
              <w:jc w:val="both"/>
            </w:pPr>
          </w:p>
        </w:tc>
      </w:tr>
      <w:tr w:rsidR="006D75A2" w:rsidRPr="00C279E4" w14:paraId="09CEACA5"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AC99C1"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t>an offence under section 71 of the Coroners and Justice Act 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38EBA"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D75B19" w14:textId="77777777" w:rsidR="006D75A2" w:rsidRPr="00C279E4" w:rsidRDefault="006D75A2" w:rsidP="006D75A2">
            <w:pPr>
              <w:spacing w:after="120"/>
              <w:jc w:val="both"/>
            </w:pPr>
          </w:p>
        </w:tc>
      </w:tr>
      <w:tr w:rsidR="006D75A2" w:rsidRPr="00C279E4" w14:paraId="7CB05A9D"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1F242" w14:textId="77777777" w:rsidR="006D75A2" w:rsidRPr="00C279E4" w:rsidRDefault="006D75A2" w:rsidP="00EB6F98">
            <w:pPr>
              <w:numPr>
                <w:ilvl w:val="0"/>
                <w:numId w:val="8"/>
              </w:numPr>
              <w:tabs>
                <w:tab w:val="left" w:pos="594"/>
              </w:tabs>
              <w:suppressAutoHyphens/>
              <w:autoSpaceDN w:val="0"/>
              <w:spacing w:before="120" w:after="120"/>
              <w:ind w:left="594" w:hanging="594"/>
              <w:textAlignment w:val="baseline"/>
              <w:rPr>
                <w:rFonts w:eastAsia="Arial" w:cs="Arial"/>
              </w:rPr>
            </w:pPr>
            <w:r w:rsidRPr="00C279E4">
              <w:rPr>
                <w:rFonts w:eastAsia="Arial" w:cs="Arial"/>
              </w:rPr>
              <w:t>an offence in connection with the proceeds of drug trafficking within the meaning of section 49, 50 or 51 of the Drug Trafficking Act 1994;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7B049"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B29FFC" w14:textId="77777777" w:rsidR="006D75A2" w:rsidRPr="00C279E4" w:rsidRDefault="006D75A2" w:rsidP="006D75A2">
            <w:pPr>
              <w:spacing w:after="120"/>
              <w:jc w:val="both"/>
            </w:pPr>
          </w:p>
        </w:tc>
      </w:tr>
      <w:tr w:rsidR="006D75A2" w:rsidRPr="00C279E4" w14:paraId="58E07700"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913199" w14:textId="77777777" w:rsidR="006D75A2" w:rsidRPr="00C279E4" w:rsidRDefault="006D75A2" w:rsidP="00EB6F98">
            <w:pPr>
              <w:numPr>
                <w:ilvl w:val="0"/>
                <w:numId w:val="8"/>
              </w:numPr>
              <w:suppressAutoHyphens/>
              <w:autoSpaceDN w:val="0"/>
              <w:spacing w:before="120" w:after="120"/>
              <w:ind w:left="594" w:hanging="594"/>
              <w:textAlignment w:val="baseline"/>
              <w:rPr>
                <w:rFonts w:eastAsia="Arial" w:cs="Arial"/>
              </w:rPr>
            </w:pPr>
            <w:r w:rsidRPr="00C279E4">
              <w:rPr>
                <w:rFonts w:eastAsia="Arial" w:cs="Arial"/>
              </w:rPr>
              <w:lastRenderedPageBreak/>
              <w:t>any other offence within the meaning of Article 57(1) of the Public Contracts Directive—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28781A"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435CB" w14:textId="77777777" w:rsidR="006D75A2" w:rsidRPr="00C279E4" w:rsidRDefault="006D75A2" w:rsidP="006D75A2">
            <w:pPr>
              <w:spacing w:after="120"/>
              <w:jc w:val="both"/>
            </w:pPr>
          </w:p>
        </w:tc>
      </w:tr>
      <w:tr w:rsidR="006D75A2" w:rsidRPr="00C279E4" w14:paraId="50D98C68"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421511" w14:textId="77777777" w:rsidR="006D75A2" w:rsidRPr="00C279E4" w:rsidRDefault="006D75A2" w:rsidP="00EB6F98">
            <w:pPr>
              <w:spacing w:before="120" w:after="120"/>
              <w:ind w:left="1019" w:hanging="425"/>
            </w:pPr>
            <w:r w:rsidRPr="00C279E4">
              <w:rPr>
                <w:rFonts w:eastAsia="Arial" w:cs="Arial"/>
              </w:rPr>
              <w:t>(</w:t>
            </w:r>
            <w:proofErr w:type="spellStart"/>
            <w:r w:rsidRPr="00C279E4">
              <w:rPr>
                <w:rFonts w:eastAsia="Arial" w:cs="Arial"/>
              </w:rPr>
              <w:t>i</w:t>
            </w:r>
            <w:proofErr w:type="spellEnd"/>
            <w:r w:rsidRPr="00C279E4">
              <w:rPr>
                <w:rFonts w:eastAsia="Arial" w:cs="Arial"/>
              </w:rPr>
              <w:t>)</w:t>
            </w:r>
            <w:r w:rsidRPr="00C279E4">
              <w:rPr>
                <w:rFonts w:eastAsia="Arial" w:cs="Arial"/>
              </w:rPr>
              <w:tab/>
              <w:t>as defined by the law of any jurisdiction outside England and Wales and Northern Ireland; 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ED64"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5E25B" w14:textId="77777777" w:rsidR="006D75A2" w:rsidRPr="00C279E4" w:rsidRDefault="006D75A2" w:rsidP="006D75A2">
            <w:pPr>
              <w:spacing w:after="120"/>
              <w:jc w:val="both"/>
            </w:pPr>
          </w:p>
        </w:tc>
      </w:tr>
      <w:tr w:rsidR="006D75A2" w:rsidRPr="00C279E4" w14:paraId="6D7942CF" w14:textId="77777777" w:rsidTr="00994EE0">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C5955" w14:textId="77777777" w:rsidR="006D75A2" w:rsidRPr="00C279E4" w:rsidRDefault="006D75A2" w:rsidP="00EB6F98">
            <w:pPr>
              <w:spacing w:before="120" w:after="120"/>
              <w:ind w:left="1019" w:hanging="425"/>
            </w:pPr>
            <w:r w:rsidRPr="00C279E4">
              <w:rPr>
                <w:rFonts w:eastAsia="Arial" w:cs="Arial"/>
              </w:rPr>
              <w:t>(ii)</w:t>
            </w:r>
            <w:r w:rsidRPr="00C279E4">
              <w:rPr>
                <w:rFonts w:eastAsia="Arial" w:cs="Arial"/>
              </w:rPr>
              <w:tab/>
              <w:t>created, after the day on which these Regulations were made, in the law of England and Wales or Northern Ireland.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2BECC5"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2701B5" w14:textId="77777777" w:rsidR="006D75A2" w:rsidRPr="00C279E4" w:rsidRDefault="006D75A2" w:rsidP="006D75A2">
            <w:pPr>
              <w:spacing w:after="120"/>
              <w:jc w:val="both"/>
            </w:pPr>
          </w:p>
        </w:tc>
      </w:tr>
      <w:tr w:rsidR="006D75A2" w:rsidRPr="00C279E4" w14:paraId="4BC4593B" w14:textId="77777777" w:rsidTr="00994EE0">
        <w:trPr>
          <w:trHeight w:val="48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4F908" w14:textId="77777777" w:rsidR="006D75A2" w:rsidRPr="00C279E4" w:rsidRDefault="006D75A2" w:rsidP="00994EE0"/>
          <w:p w14:paraId="39D28F3C" w14:textId="77777777" w:rsidR="006D75A2" w:rsidRPr="00C279E4" w:rsidRDefault="006D75A2" w:rsidP="00994EE0">
            <w:pPr>
              <w:rPr>
                <w:rFonts w:eastAsia="Arial" w:cs="Arial"/>
                <w:b/>
                <w:u w:val="single"/>
              </w:rPr>
            </w:pPr>
            <w:r w:rsidRPr="00C279E4">
              <w:rPr>
                <w:rFonts w:eastAsia="Arial" w:cs="Arial"/>
                <w:b/>
                <w:u w:val="single"/>
              </w:rPr>
              <w:t>Non-payment of taxes</w:t>
            </w:r>
          </w:p>
          <w:p w14:paraId="5DCDB6C7" w14:textId="77777777" w:rsidR="006D75A2" w:rsidRPr="00C279E4" w:rsidRDefault="006D75A2" w:rsidP="00994EE0"/>
          <w:p w14:paraId="37E9E329" w14:textId="77777777" w:rsidR="006D75A2" w:rsidRPr="00C279E4" w:rsidRDefault="006D75A2" w:rsidP="00994EE0">
            <w:pPr>
              <w:rPr>
                <w:rFonts w:eastAsia="Arial" w:cs="Arial"/>
                <w:b/>
              </w:rPr>
            </w:pPr>
            <w:r w:rsidRPr="00C279E4">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2BC60D5" w14:textId="77777777" w:rsidR="006D75A2" w:rsidRPr="00C279E4" w:rsidRDefault="006D75A2" w:rsidP="00994EE0"/>
          <w:p w14:paraId="2FDB830D" w14:textId="77777777" w:rsidR="006D75A2" w:rsidRPr="00C279E4" w:rsidRDefault="006D75A2" w:rsidP="00994EE0">
            <w:pPr>
              <w:rPr>
                <w:i/>
              </w:rPr>
            </w:pPr>
            <w:r w:rsidRPr="00C279E4">
              <w:rPr>
                <w:rFonts w:eastAsia="Arial" w:cs="Arial"/>
                <w: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3F61FE" w14:textId="77777777" w:rsidR="006D75A2" w:rsidRPr="00C279E4" w:rsidRDefault="006D75A2" w:rsidP="006D75A2">
            <w:pPr>
              <w:spacing w:after="120"/>
              <w:jc w:val="both"/>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EFFB4" w14:textId="77777777" w:rsidR="006D75A2" w:rsidRPr="00C279E4" w:rsidRDefault="006D75A2" w:rsidP="006D75A2">
            <w:pPr>
              <w:spacing w:after="120"/>
              <w:jc w:val="both"/>
            </w:pPr>
          </w:p>
        </w:tc>
      </w:tr>
    </w:tbl>
    <w:p w14:paraId="46A01928" w14:textId="77777777" w:rsidR="006D75A2" w:rsidRPr="00C279E4" w:rsidRDefault="006D75A2" w:rsidP="006D75A2">
      <w:pPr>
        <w:pageBreakBefore/>
        <w:rPr>
          <w:b/>
          <w:u w:val="single"/>
        </w:rPr>
      </w:pPr>
      <w:r w:rsidRPr="00C279E4">
        <w:rPr>
          <w:b/>
          <w:u w:val="single"/>
        </w:rPr>
        <w:lastRenderedPageBreak/>
        <w:t xml:space="preserve">SECTION 3 - Grounds for Discretionary Exclusion </w:t>
      </w:r>
    </w:p>
    <w:p w14:paraId="06F1E7FB" w14:textId="77777777" w:rsidR="006D75A2" w:rsidRPr="00C279E4" w:rsidRDefault="006D75A2" w:rsidP="006D75A2">
      <w:pPr>
        <w:jc w:val="both"/>
        <w:rPr>
          <w:rFonts w:eastAsia="Arial" w:cs="Arial"/>
          <w:b/>
          <w:szCs w:val="20"/>
          <w:shd w:val="clear" w:color="auto" w:fill="DBE5F1"/>
          <w:lang w:eastAsia="en-GB"/>
        </w:rPr>
      </w:pPr>
      <w:bookmarkStart w:id="44" w:name="h.30j0zll"/>
      <w:bookmarkEnd w:id="44"/>
    </w:p>
    <w:p w14:paraId="095D3080" w14:textId="77777777" w:rsidR="006D75A2" w:rsidRPr="00C279E4" w:rsidRDefault="006D75A2" w:rsidP="006D75A2">
      <w:pPr>
        <w:jc w:val="both"/>
        <w:rPr>
          <w:i/>
        </w:rPr>
      </w:pPr>
      <w:r w:rsidRPr="00C279E4">
        <w:rPr>
          <w:rFonts w:eastAsia="Arial" w:cs="Arial"/>
          <w:i/>
        </w:rPr>
        <w:t>S4C may exclude any Applicant who answers ‘Yes’ in any of the following situations set out in paragraphs (a) to (j).</w:t>
      </w:r>
    </w:p>
    <w:p w14:paraId="571A4756" w14:textId="77777777" w:rsidR="006D75A2" w:rsidRPr="00C279E4" w:rsidRDefault="006D75A2" w:rsidP="006D75A2">
      <w:pPr>
        <w:jc w:val="both"/>
      </w:pPr>
    </w:p>
    <w:tbl>
      <w:tblPr>
        <w:tblW w:w="9486" w:type="dxa"/>
        <w:tblInd w:w="115" w:type="dxa"/>
        <w:tblLayout w:type="fixed"/>
        <w:tblCellMar>
          <w:left w:w="10" w:type="dxa"/>
          <w:right w:w="10" w:type="dxa"/>
        </w:tblCellMar>
        <w:tblLook w:val="0000" w:firstRow="0" w:lastRow="0" w:firstColumn="0" w:lastColumn="0" w:noHBand="0" w:noVBand="0"/>
      </w:tblPr>
      <w:tblGrid>
        <w:gridCol w:w="7655"/>
        <w:gridCol w:w="1134"/>
        <w:gridCol w:w="697"/>
      </w:tblGrid>
      <w:tr w:rsidR="006D75A2" w:rsidRPr="00C279E4" w14:paraId="0E75A8B2" w14:textId="77777777" w:rsidTr="00994EE0">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2F87DC" w14:textId="77777777" w:rsidR="006D75A2" w:rsidRPr="00C279E4" w:rsidRDefault="006D75A2" w:rsidP="00994EE0">
            <w:pPr>
              <w:spacing w:before="80"/>
              <w:jc w:val="both"/>
            </w:pPr>
            <w:r w:rsidRPr="00C279E4">
              <w:rPr>
                <w:rFonts w:eastAsia="Arial" w:cs="Arial"/>
                <w:b/>
              </w:rPr>
              <w:t>3.1 Within the past three years, please indicate if any of the following situations have applied, or currently apply, to your organisation.</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BBFB1" w14:textId="77777777" w:rsidR="006D75A2" w:rsidRPr="00C279E4" w:rsidRDefault="006D75A2" w:rsidP="006D75A2">
            <w:pPr>
              <w:jc w:val="center"/>
            </w:pPr>
            <w:r w:rsidRPr="00C279E4">
              <w:rPr>
                <w:rFonts w:eastAsia="Arial" w:cs="Arial"/>
                <w:b/>
              </w:rPr>
              <w:t>Please indicate your answer by marking ‘X’ in the relevant box.</w:t>
            </w:r>
          </w:p>
        </w:tc>
      </w:tr>
      <w:tr w:rsidR="006D75A2" w:rsidRPr="00C279E4" w14:paraId="02B321D6" w14:textId="77777777" w:rsidTr="00994EE0">
        <w:tc>
          <w:tcPr>
            <w:tcW w:w="7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55B67" w14:textId="77777777" w:rsidR="006D75A2" w:rsidRPr="00C279E4" w:rsidRDefault="006D75A2" w:rsidP="00994EE0">
            <w:pPr>
              <w:spacing w:before="8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054BC" w14:textId="77777777" w:rsidR="006D75A2" w:rsidRPr="00C279E4" w:rsidRDefault="006D75A2" w:rsidP="006D75A2">
            <w:pPr>
              <w:jc w:val="center"/>
            </w:pPr>
            <w:r w:rsidRPr="00C279E4">
              <w:rPr>
                <w:rFonts w:eastAsia="Arial" w:cs="Arial"/>
                <w:b/>
              </w:rPr>
              <w:t>Yes</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F93BB" w14:textId="77777777" w:rsidR="006D75A2" w:rsidRPr="00C279E4" w:rsidRDefault="006D75A2" w:rsidP="006D75A2">
            <w:pPr>
              <w:jc w:val="center"/>
            </w:pPr>
            <w:r w:rsidRPr="00C279E4">
              <w:rPr>
                <w:rFonts w:eastAsia="Arial" w:cs="Arial"/>
                <w:b/>
              </w:rPr>
              <w:t>No</w:t>
            </w:r>
          </w:p>
        </w:tc>
      </w:tr>
      <w:tr w:rsidR="006D75A2" w:rsidRPr="00C279E4" w14:paraId="019E77BC"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5CB5C" w14:textId="77777777" w:rsidR="006D75A2" w:rsidRPr="00C279E4" w:rsidRDefault="006D75A2" w:rsidP="00EB6F98">
            <w:pPr>
              <w:numPr>
                <w:ilvl w:val="0"/>
                <w:numId w:val="9"/>
              </w:numPr>
              <w:suppressAutoHyphens/>
              <w:autoSpaceDN w:val="0"/>
              <w:spacing w:before="80" w:line="276" w:lineRule="auto"/>
              <w:ind w:left="594" w:hanging="594"/>
              <w:jc w:val="both"/>
              <w:textAlignment w:val="baseline"/>
              <w:rPr>
                <w:rFonts w:eastAsia="Arial" w:cs="Arial"/>
              </w:rPr>
            </w:pPr>
            <w:bookmarkStart w:id="45" w:name="h.1fob9te"/>
            <w:bookmarkEnd w:id="45"/>
            <w:r w:rsidRPr="00C279E4">
              <w:rPr>
                <w:rFonts w:eastAsia="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7603E"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33F082" w14:textId="77777777" w:rsidR="006D75A2" w:rsidRPr="00C279E4" w:rsidRDefault="006D75A2" w:rsidP="006D75A2">
            <w:r w:rsidRPr="00C279E4">
              <w:rPr>
                <w:rFonts w:eastAsia="Arial" w:cs="Arial"/>
                <w:b/>
              </w:rPr>
              <w:t xml:space="preserve">  </w:t>
            </w:r>
          </w:p>
        </w:tc>
      </w:tr>
      <w:tr w:rsidR="006D75A2" w:rsidRPr="00C279E4" w14:paraId="62CAD51B"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6405DE" w14:textId="77777777" w:rsidR="006D75A2" w:rsidRPr="00C279E4" w:rsidRDefault="006D75A2" w:rsidP="00EB6F98">
            <w:pPr>
              <w:numPr>
                <w:ilvl w:val="0"/>
                <w:numId w:val="9"/>
              </w:numPr>
              <w:suppressAutoHyphens/>
              <w:autoSpaceDN w:val="0"/>
              <w:spacing w:before="80" w:line="276" w:lineRule="auto"/>
              <w:ind w:left="594" w:hanging="594"/>
              <w:jc w:val="both"/>
              <w:textAlignment w:val="baseline"/>
              <w:rPr>
                <w:rFonts w:eastAsia="Arial" w:cs="Arial"/>
              </w:rPr>
            </w:pPr>
            <w:r w:rsidRPr="00C279E4">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41F3B0"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E644D" w14:textId="77777777" w:rsidR="006D75A2" w:rsidRPr="00C279E4" w:rsidRDefault="006D75A2" w:rsidP="006D75A2"/>
        </w:tc>
      </w:tr>
      <w:tr w:rsidR="006D75A2" w:rsidRPr="00C279E4" w14:paraId="597200C9" w14:textId="77777777" w:rsidTr="00994EE0">
        <w:trPr>
          <w:trHeight w:val="66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E65AC" w14:textId="77777777" w:rsidR="006D75A2" w:rsidRPr="00C279E4" w:rsidRDefault="006D75A2" w:rsidP="00EB6F98">
            <w:pPr>
              <w:numPr>
                <w:ilvl w:val="0"/>
                <w:numId w:val="9"/>
              </w:numPr>
              <w:suppressAutoHyphens/>
              <w:autoSpaceDN w:val="0"/>
              <w:spacing w:before="80" w:line="276" w:lineRule="auto"/>
              <w:ind w:left="594" w:hanging="594"/>
              <w:jc w:val="both"/>
              <w:textAlignment w:val="baseline"/>
              <w:rPr>
                <w:rFonts w:eastAsia="Arial" w:cs="Arial"/>
              </w:rPr>
            </w:pPr>
            <w:r w:rsidRPr="00C279E4">
              <w:rPr>
                <w:rFonts w:eastAsia="Arial" w:cs="Arial"/>
              </w:rPr>
              <w:t>your organisation is guilty of grave professional misconduct,  which renders its integrity questionable;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6F2A70"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BBD1F1" w14:textId="77777777" w:rsidR="006D75A2" w:rsidRPr="00C279E4" w:rsidRDefault="006D75A2" w:rsidP="006D75A2"/>
        </w:tc>
      </w:tr>
      <w:tr w:rsidR="006D75A2" w:rsidRPr="00C279E4" w14:paraId="6E6B7997"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51124" w14:textId="77777777" w:rsidR="006D75A2" w:rsidRPr="00C279E4" w:rsidRDefault="006D75A2" w:rsidP="00EB6F98">
            <w:pPr>
              <w:numPr>
                <w:ilvl w:val="0"/>
                <w:numId w:val="9"/>
              </w:numPr>
              <w:suppressAutoHyphens/>
              <w:autoSpaceDN w:val="0"/>
              <w:spacing w:after="200" w:line="276" w:lineRule="auto"/>
              <w:ind w:left="594" w:hanging="594"/>
              <w:textAlignment w:val="baseline"/>
              <w:rPr>
                <w:rFonts w:eastAsia="Arial" w:cs="Arial"/>
              </w:rPr>
            </w:pPr>
            <w:r w:rsidRPr="00C279E4">
              <w:rPr>
                <w:rFonts w:eastAsia="Arial" w:cs="Arial"/>
              </w:rPr>
              <w:t>your organisation has entered into agreements with other economic operators aimed at distorting competition;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F37B1"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C8622F" w14:textId="77777777" w:rsidR="006D75A2" w:rsidRPr="00C279E4" w:rsidRDefault="006D75A2" w:rsidP="006D75A2"/>
        </w:tc>
      </w:tr>
      <w:tr w:rsidR="006D75A2" w:rsidRPr="00C279E4" w14:paraId="6011C06D"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2491DD" w14:textId="77777777" w:rsidR="006D75A2" w:rsidRPr="00C279E4" w:rsidRDefault="006D75A2" w:rsidP="00EB6F98">
            <w:pPr>
              <w:numPr>
                <w:ilvl w:val="0"/>
                <w:numId w:val="9"/>
              </w:numPr>
              <w:suppressAutoHyphens/>
              <w:autoSpaceDN w:val="0"/>
              <w:spacing w:after="200" w:line="276" w:lineRule="auto"/>
              <w:ind w:left="594" w:hanging="594"/>
              <w:textAlignment w:val="baseline"/>
              <w:rPr>
                <w:rFonts w:eastAsia="Arial" w:cs="Arial"/>
              </w:rPr>
            </w:pPr>
            <w:r w:rsidRPr="00C279E4">
              <w:rPr>
                <w:rFonts w:eastAsia="Arial" w:cs="Arial"/>
              </w:rPr>
              <w:t>your organisation has a conflict of interest within the meaning of regulation 24 of the Public Contracts Regulations 2015 that cannot be effectively remedied by other, less intrusive, measures;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FC9671"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2427A6" w14:textId="77777777" w:rsidR="006D75A2" w:rsidRPr="00C279E4" w:rsidRDefault="006D75A2" w:rsidP="006D75A2"/>
        </w:tc>
      </w:tr>
      <w:tr w:rsidR="006D75A2" w:rsidRPr="00C279E4" w14:paraId="41660A19"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100D7C" w14:textId="77777777" w:rsidR="006D75A2" w:rsidRPr="00C279E4" w:rsidRDefault="006D75A2" w:rsidP="00EB6F98">
            <w:pPr>
              <w:numPr>
                <w:ilvl w:val="0"/>
                <w:numId w:val="9"/>
              </w:numPr>
              <w:suppressAutoHyphens/>
              <w:autoSpaceDN w:val="0"/>
              <w:spacing w:after="200" w:line="276" w:lineRule="auto"/>
              <w:ind w:left="594" w:hanging="594"/>
              <w:textAlignment w:val="baseline"/>
              <w:rPr>
                <w:rFonts w:eastAsia="Arial" w:cs="Arial"/>
              </w:rPr>
            </w:pPr>
            <w:r w:rsidRPr="00C279E4">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E21981"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919F7" w14:textId="77777777" w:rsidR="006D75A2" w:rsidRPr="00C279E4" w:rsidRDefault="006D75A2" w:rsidP="006D75A2"/>
        </w:tc>
      </w:tr>
      <w:tr w:rsidR="006D75A2" w:rsidRPr="00C279E4" w14:paraId="78FCA6F3"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E342E" w14:textId="77777777" w:rsidR="006D75A2" w:rsidRPr="00C279E4" w:rsidRDefault="006D75A2" w:rsidP="00EB6F98">
            <w:pPr>
              <w:numPr>
                <w:ilvl w:val="0"/>
                <w:numId w:val="9"/>
              </w:numPr>
              <w:suppressAutoHyphens/>
              <w:autoSpaceDN w:val="0"/>
              <w:spacing w:line="276" w:lineRule="auto"/>
              <w:ind w:left="594" w:hanging="594"/>
              <w:textAlignment w:val="baseline"/>
              <w:rPr>
                <w:rFonts w:eastAsia="Arial" w:cs="Arial"/>
              </w:rPr>
            </w:pPr>
            <w:r w:rsidRPr="00C279E4">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448D0D"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E3D204" w14:textId="77777777" w:rsidR="006D75A2" w:rsidRPr="00C279E4" w:rsidRDefault="006D75A2" w:rsidP="006D75A2"/>
        </w:tc>
      </w:tr>
      <w:tr w:rsidR="006D75A2" w:rsidRPr="00C279E4" w14:paraId="30718FBA"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9DC27B" w14:textId="77777777" w:rsidR="006D75A2" w:rsidRPr="00C279E4" w:rsidRDefault="006D75A2" w:rsidP="00EB6F98">
            <w:pPr>
              <w:numPr>
                <w:ilvl w:val="0"/>
                <w:numId w:val="9"/>
              </w:numPr>
              <w:suppressAutoHyphens/>
              <w:autoSpaceDN w:val="0"/>
              <w:spacing w:line="276" w:lineRule="auto"/>
              <w:ind w:left="594" w:hanging="594"/>
              <w:textAlignment w:val="baseline"/>
              <w:rPr>
                <w:rFonts w:eastAsia="Arial" w:cs="Arial"/>
              </w:rPr>
            </w:pPr>
            <w:r w:rsidRPr="00C279E4">
              <w:rPr>
                <w:rFonts w:eastAsia="Arial" w:cs="Arial"/>
              </w:rPr>
              <w:t>your organisation—</w:t>
            </w:r>
          </w:p>
          <w:p w14:paraId="323A921F" w14:textId="77777777" w:rsidR="006D75A2" w:rsidRPr="00C279E4" w:rsidRDefault="006D75A2" w:rsidP="00EB6F98">
            <w:pPr>
              <w:ind w:left="1019" w:hanging="425"/>
            </w:pPr>
            <w:r w:rsidRPr="00C279E4">
              <w:rPr>
                <w:rFonts w:eastAsia="Arial" w:cs="Arial"/>
              </w:rPr>
              <w:t>(</w:t>
            </w:r>
            <w:proofErr w:type="spellStart"/>
            <w:r w:rsidRPr="00C279E4">
              <w:rPr>
                <w:rFonts w:eastAsia="Arial" w:cs="Arial"/>
              </w:rPr>
              <w:t>i</w:t>
            </w:r>
            <w:proofErr w:type="spellEnd"/>
            <w:r w:rsidRPr="00C279E4">
              <w:rPr>
                <w:rFonts w:eastAsia="Arial" w:cs="Arial"/>
              </w:rPr>
              <w:t>)</w:t>
            </w:r>
            <w:r w:rsidRPr="00C279E4">
              <w:rPr>
                <w:rFonts w:eastAsia="Arial" w:cs="Arial"/>
              </w:rPr>
              <w:tab/>
              <w:t>has been guilty of serious misrepresentation in supplying the information required for the verification of the absence of grounds for exclusion or the fulfilment of the selection criteria; or</w:t>
            </w:r>
          </w:p>
          <w:p w14:paraId="0C0473E6" w14:textId="77777777" w:rsidR="006D75A2" w:rsidRPr="00C279E4" w:rsidRDefault="006D75A2" w:rsidP="00EB6F98">
            <w:pPr>
              <w:ind w:left="1019" w:hanging="425"/>
            </w:pPr>
            <w:r w:rsidRPr="00C279E4">
              <w:rPr>
                <w:rFonts w:eastAsia="Arial" w:cs="Arial"/>
              </w:rPr>
              <w:lastRenderedPageBreak/>
              <w:t>(ii)</w:t>
            </w:r>
            <w:r w:rsidRPr="00C279E4">
              <w:rPr>
                <w:rFonts w:eastAsia="Arial" w:cs="Arial"/>
              </w:rPr>
              <w:tab/>
              <w:t>has withheld such information or is not able to submit supporting documents required under regulation 59 of the Public Contracts Regulations 2015;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DF00B8"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B553C" w14:textId="77777777" w:rsidR="006D75A2" w:rsidRPr="00C279E4" w:rsidRDefault="006D75A2" w:rsidP="006D75A2"/>
        </w:tc>
      </w:tr>
      <w:tr w:rsidR="006D75A2" w:rsidRPr="00C279E4" w14:paraId="266F133E"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39D81" w14:textId="77777777" w:rsidR="006D75A2" w:rsidRPr="00C279E4" w:rsidRDefault="006D75A2" w:rsidP="00EB6F98">
            <w:pPr>
              <w:numPr>
                <w:ilvl w:val="0"/>
                <w:numId w:val="9"/>
              </w:numPr>
              <w:ind w:left="594" w:hanging="594"/>
              <w:rPr>
                <w:rFonts w:eastAsia="Arial" w:cs="Arial"/>
              </w:rPr>
            </w:pPr>
            <w:r w:rsidRPr="00C279E4">
              <w:rPr>
                <w:rFonts w:eastAsia="Arial" w:cs="Arial"/>
              </w:rPr>
              <w:t>your organisation has undertaken to</w:t>
            </w:r>
          </w:p>
          <w:p w14:paraId="12DE1A8F" w14:textId="77777777" w:rsidR="006D75A2" w:rsidRPr="00C279E4" w:rsidRDefault="006D75A2" w:rsidP="00994EE0"/>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AD985E"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BB45BC" w14:textId="77777777" w:rsidR="006D75A2" w:rsidRPr="00C279E4" w:rsidRDefault="006D75A2" w:rsidP="006D75A2"/>
        </w:tc>
      </w:tr>
      <w:tr w:rsidR="006D75A2" w:rsidRPr="00C279E4" w14:paraId="18898816"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1F21D" w14:textId="77777777" w:rsidR="006D75A2" w:rsidRPr="00C279E4" w:rsidRDefault="006D75A2" w:rsidP="00EB6F98">
            <w:pPr>
              <w:ind w:left="1019" w:hanging="425"/>
            </w:pPr>
            <w:r w:rsidRPr="00C279E4">
              <w:rPr>
                <w:rFonts w:eastAsia="Arial" w:cs="Arial"/>
              </w:rPr>
              <w:t>(aa) unduly influence the decision-making process of the contracting authority,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F20C0B"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C4BCBD" w14:textId="77777777" w:rsidR="006D75A2" w:rsidRPr="00C279E4" w:rsidRDefault="006D75A2" w:rsidP="006D75A2"/>
        </w:tc>
      </w:tr>
      <w:tr w:rsidR="006D75A2" w:rsidRPr="00C279E4" w14:paraId="2E0C3BE5"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67D58" w14:textId="77777777" w:rsidR="006D75A2" w:rsidRPr="00C279E4" w:rsidRDefault="006D75A2" w:rsidP="00EB6F98">
            <w:pPr>
              <w:ind w:left="1161" w:hanging="567"/>
            </w:pPr>
            <w:r w:rsidRPr="00C279E4">
              <w:rPr>
                <w:rFonts w:eastAsia="Arial" w:cs="Arial"/>
              </w:rPr>
              <w:t>(bb) obtain confidential information that may confer upon your organisation undue advantages in the procurement procedure; 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739281"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2A51" w14:textId="77777777" w:rsidR="006D75A2" w:rsidRPr="00C279E4" w:rsidRDefault="006D75A2" w:rsidP="006D75A2"/>
        </w:tc>
      </w:tr>
      <w:tr w:rsidR="006D75A2" w:rsidRPr="00C279E4" w14:paraId="6602759B" w14:textId="77777777" w:rsidTr="00994EE0">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628B32" w14:textId="77777777" w:rsidR="006D75A2" w:rsidRPr="00C279E4" w:rsidRDefault="006D75A2" w:rsidP="00EB6F98">
            <w:pPr>
              <w:ind w:left="594" w:hanging="594"/>
            </w:pPr>
            <w:r w:rsidRPr="00C279E4">
              <w:rPr>
                <w:rFonts w:eastAsia="Arial" w:cs="Arial"/>
              </w:rPr>
              <w:t>(j)</w:t>
            </w:r>
            <w:r w:rsidRPr="00C279E4">
              <w:rPr>
                <w:rFonts w:eastAsia="Arial" w:cs="Arial"/>
              </w:rPr>
              <w:tab/>
              <w:t>your organisation has negligently provided misleading information that may have a material influence on decisions concerning exclusion, selection or award.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2D030" w14:textId="77777777" w:rsidR="006D75A2" w:rsidRPr="00C279E4" w:rsidRDefault="006D75A2" w:rsidP="006D75A2"/>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97ECF" w14:textId="77777777" w:rsidR="006D75A2" w:rsidRPr="00C279E4" w:rsidRDefault="006D75A2" w:rsidP="006D75A2"/>
        </w:tc>
      </w:tr>
    </w:tbl>
    <w:p w14:paraId="0766B42C" w14:textId="77777777" w:rsidR="006D75A2" w:rsidRPr="00C279E4" w:rsidRDefault="006D75A2" w:rsidP="006D75A2">
      <w:pPr>
        <w:jc w:val="both"/>
      </w:pPr>
    </w:p>
    <w:p w14:paraId="0A1AAEF0" w14:textId="77777777" w:rsidR="006D75A2" w:rsidRPr="00C279E4" w:rsidRDefault="006D75A2" w:rsidP="006D75A2">
      <w:pPr>
        <w:ind w:right="567"/>
        <w:jc w:val="both"/>
      </w:pPr>
      <w:r w:rsidRPr="00C279E4">
        <w:rPr>
          <w:rFonts w:eastAsia="Arial" w:cs="Arial"/>
          <w:b/>
          <w:u w:val="single"/>
        </w:rPr>
        <w:t>Conflicts of interest</w:t>
      </w:r>
    </w:p>
    <w:p w14:paraId="3CB5F472" w14:textId="77777777" w:rsidR="006D75A2" w:rsidRPr="00C279E4" w:rsidRDefault="006D75A2" w:rsidP="006D75A2">
      <w:pPr>
        <w:ind w:right="567"/>
        <w:jc w:val="both"/>
      </w:pPr>
    </w:p>
    <w:p w14:paraId="2B6F894A" w14:textId="77777777" w:rsidR="006D75A2" w:rsidRPr="00C279E4" w:rsidRDefault="006D75A2" w:rsidP="006D75A2">
      <w:pPr>
        <w:ind w:right="567"/>
        <w:jc w:val="both"/>
        <w:rPr>
          <w:i/>
        </w:rPr>
      </w:pPr>
      <w:r w:rsidRPr="00C279E4">
        <w:rPr>
          <w:rFonts w:eastAsia="Arial" w:cs="Arial"/>
          <w:i/>
        </w:rPr>
        <w:t xml:space="preserve">In accordance with question 3.1 (e), S4C may exclude the Applicant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70F2A77C" w14:textId="77777777" w:rsidR="006D75A2" w:rsidRPr="00C279E4" w:rsidRDefault="006D75A2" w:rsidP="006D75A2">
      <w:pPr>
        <w:ind w:right="567"/>
        <w:jc w:val="both"/>
        <w:rPr>
          <w:i/>
        </w:rPr>
      </w:pPr>
    </w:p>
    <w:p w14:paraId="28102474" w14:textId="77777777" w:rsidR="006D75A2" w:rsidRPr="00C279E4" w:rsidRDefault="006D75A2" w:rsidP="006D75A2">
      <w:pPr>
        <w:ind w:right="567"/>
        <w:jc w:val="both"/>
        <w:rPr>
          <w:i/>
        </w:rPr>
      </w:pPr>
      <w:r w:rsidRPr="00C279E4">
        <w:rPr>
          <w:rFonts w:eastAsia="Arial" w:cs="Arial"/>
          <w:i/>
        </w:rPr>
        <w:t>Where there is any indication that a conflict of interest exists or may arise then it is the responsibility of the Applicant to inform S4C, detailing the conflict in a separate Appendix. Provided that it has been carried out in a transparent manner, routine pre-market engagement carried out by S4C should not represent a conflict of interest for the Applicant.</w:t>
      </w:r>
    </w:p>
    <w:p w14:paraId="0E5338E8" w14:textId="77777777" w:rsidR="006D75A2" w:rsidRPr="00C279E4" w:rsidRDefault="006D75A2" w:rsidP="006D75A2">
      <w:pPr>
        <w:ind w:right="567"/>
        <w:jc w:val="both"/>
      </w:pPr>
    </w:p>
    <w:p w14:paraId="29BAC9B1" w14:textId="77777777" w:rsidR="006D75A2" w:rsidRPr="00C279E4" w:rsidRDefault="006D75A2" w:rsidP="006D75A2">
      <w:pPr>
        <w:ind w:right="567"/>
        <w:jc w:val="both"/>
      </w:pPr>
      <w:r w:rsidRPr="00C279E4">
        <w:rPr>
          <w:rFonts w:eastAsia="Arial" w:cs="Arial"/>
          <w:b/>
          <w:u w:val="single"/>
        </w:rPr>
        <w:t>Taking Account of Bidders’ Past Performance</w:t>
      </w:r>
    </w:p>
    <w:p w14:paraId="7DD8419F" w14:textId="77777777" w:rsidR="006D75A2" w:rsidRPr="00C279E4" w:rsidRDefault="006D75A2" w:rsidP="006D75A2">
      <w:pPr>
        <w:ind w:right="567"/>
        <w:jc w:val="both"/>
      </w:pPr>
    </w:p>
    <w:p w14:paraId="6C5A650C" w14:textId="77777777" w:rsidR="006D75A2" w:rsidRPr="00C279E4" w:rsidRDefault="006D75A2" w:rsidP="006D75A2">
      <w:pPr>
        <w:ind w:right="567"/>
        <w:jc w:val="both"/>
        <w:rPr>
          <w:i/>
        </w:rPr>
      </w:pPr>
      <w:r w:rsidRPr="00C279E4">
        <w:rPr>
          <w:rFonts w:eastAsia="Arial" w:cs="Arial"/>
          <w:i/>
        </w:rPr>
        <w:t xml:space="preserve">In accordance with question (g), S4C may assess the past performance of an Applicant (through a Certificate of Performance provided by a Customer or other means of evidence). S4C may take into account any failure to discharge obligations under the previous principal relevant contracts of the Applicant completing this Tender response. S4C may also assess whether specified minimum standards for reliability for such contracts are met. </w:t>
      </w:r>
    </w:p>
    <w:p w14:paraId="62E379F7" w14:textId="77777777" w:rsidR="006D75A2" w:rsidRPr="00C279E4" w:rsidRDefault="006D75A2" w:rsidP="006D75A2">
      <w:pPr>
        <w:ind w:right="567"/>
        <w:jc w:val="both"/>
        <w:rPr>
          <w:i/>
        </w:rPr>
      </w:pPr>
    </w:p>
    <w:p w14:paraId="4BCAD544" w14:textId="77777777" w:rsidR="006D75A2" w:rsidRPr="00C279E4" w:rsidRDefault="006D75A2" w:rsidP="006D75A2">
      <w:pPr>
        <w:ind w:right="567"/>
        <w:jc w:val="both"/>
        <w:rPr>
          <w:i/>
        </w:rPr>
      </w:pPr>
      <w:r w:rsidRPr="00C279E4">
        <w:rPr>
          <w:rFonts w:eastAsia="Arial" w:cs="Arial"/>
          <w:i/>
        </w:rPr>
        <w:t>In addition, S4C may re-assess reliability based on past performance at key stages in the procurement process (i.e. Applicant selection, tender evaluation, contract award stage etc.). Applicants may also be asked to update the evidence they provide in this section to reflect more recent performance on new or existing contracts (or to confirm that nothing has changed).</w:t>
      </w:r>
    </w:p>
    <w:p w14:paraId="3F64780E" w14:textId="77777777" w:rsidR="006D75A2" w:rsidRPr="00C279E4" w:rsidRDefault="006D75A2" w:rsidP="006D75A2">
      <w:pPr>
        <w:ind w:right="567"/>
        <w:jc w:val="both"/>
      </w:pPr>
    </w:p>
    <w:p w14:paraId="0C5E8F93" w14:textId="77777777" w:rsidR="006D75A2" w:rsidRPr="00C279E4" w:rsidRDefault="006D75A2" w:rsidP="006D75A2">
      <w:pPr>
        <w:ind w:right="567"/>
        <w:jc w:val="both"/>
      </w:pPr>
      <w:r w:rsidRPr="00C279E4">
        <w:rPr>
          <w:rFonts w:eastAsia="Arial" w:cs="Arial"/>
          <w:b/>
          <w:u w:val="single"/>
        </w:rPr>
        <w:t xml:space="preserve">‘Self-cleaning’ </w:t>
      </w:r>
    </w:p>
    <w:p w14:paraId="22B6AFC1" w14:textId="77777777" w:rsidR="006D75A2" w:rsidRPr="00C279E4" w:rsidRDefault="006D75A2" w:rsidP="006D75A2">
      <w:pPr>
        <w:ind w:right="567"/>
        <w:jc w:val="both"/>
      </w:pPr>
      <w:bookmarkStart w:id="46" w:name="h.3znysh7"/>
      <w:bookmarkEnd w:id="46"/>
    </w:p>
    <w:p w14:paraId="55813F2D" w14:textId="77777777" w:rsidR="006D75A2" w:rsidRPr="00C279E4" w:rsidRDefault="006D75A2" w:rsidP="006D75A2">
      <w:pPr>
        <w:ind w:right="567"/>
        <w:jc w:val="both"/>
        <w:rPr>
          <w:rFonts w:eastAsia="Arial" w:cs="Arial"/>
          <w:i/>
        </w:rPr>
      </w:pPr>
      <w:r w:rsidRPr="00C279E4">
        <w:rPr>
          <w:rFonts w:eastAsia="Arial" w:cs="Arial"/>
          <w:i/>
        </w:rPr>
        <w:t>Any Applicant that answers ‘Yes’ to questions 2.1, 2.2 and 3.1 should provide sufficient evidence, in a separate Appendix, that provides a summary of the circumstances and any remedial action that has taken place subsequently and effectively “</w:t>
      </w:r>
      <w:proofErr w:type="spellStart"/>
      <w:r w:rsidRPr="00C279E4">
        <w:rPr>
          <w:rFonts w:eastAsia="Arial" w:cs="Arial"/>
          <w:i/>
        </w:rPr>
        <w:t>self cleans</w:t>
      </w:r>
      <w:proofErr w:type="spellEnd"/>
      <w:r w:rsidRPr="00C279E4">
        <w:rPr>
          <w:rFonts w:eastAsia="Arial" w:cs="Arial"/>
          <w:i/>
        </w:rPr>
        <w:t xml:space="preserve">” the situation referred to in that question. The Applicant has to demonstrate it has taken such remedial action, to the satisfaction of S4C in each case.  </w:t>
      </w:r>
    </w:p>
    <w:p w14:paraId="5A6186CD" w14:textId="77777777" w:rsidR="006D75A2" w:rsidRPr="00C279E4" w:rsidRDefault="006D75A2" w:rsidP="006D75A2">
      <w:pPr>
        <w:ind w:right="567"/>
        <w:jc w:val="both"/>
        <w:rPr>
          <w:rFonts w:eastAsia="Arial" w:cs="Arial"/>
          <w:i/>
        </w:rPr>
      </w:pPr>
    </w:p>
    <w:p w14:paraId="6A7D3E10" w14:textId="77777777" w:rsidR="006D75A2" w:rsidRPr="00C279E4" w:rsidRDefault="006D75A2" w:rsidP="006D75A2">
      <w:pPr>
        <w:ind w:right="567"/>
        <w:jc w:val="both"/>
        <w:rPr>
          <w:i/>
        </w:rPr>
      </w:pPr>
      <w:r w:rsidRPr="00C279E4">
        <w:rPr>
          <w:rFonts w:eastAsia="Arial" w:cs="Arial"/>
          <w:i/>
        </w:rPr>
        <w:lastRenderedPageBreak/>
        <w:t>If such evidence is considered by S4C (whose decision will be final) as sufficient, the economic operator concerned shall be allowed to continue in the procurement process.</w:t>
      </w:r>
    </w:p>
    <w:p w14:paraId="61C2D29D" w14:textId="77777777" w:rsidR="006D75A2" w:rsidRPr="00C279E4" w:rsidRDefault="006D75A2" w:rsidP="006D75A2">
      <w:pPr>
        <w:ind w:right="567"/>
        <w:jc w:val="both"/>
        <w:rPr>
          <w:i/>
        </w:rPr>
      </w:pPr>
    </w:p>
    <w:p w14:paraId="0A16B2F8" w14:textId="77777777" w:rsidR="006D75A2" w:rsidRPr="00C279E4" w:rsidRDefault="006D75A2" w:rsidP="006D75A2">
      <w:pPr>
        <w:ind w:right="567"/>
        <w:jc w:val="both"/>
        <w:rPr>
          <w:rFonts w:eastAsia="Arial" w:cs="Arial"/>
          <w:i/>
        </w:rPr>
      </w:pPr>
      <w:bookmarkStart w:id="47" w:name="h.2et92p0"/>
      <w:bookmarkEnd w:id="47"/>
      <w:r w:rsidRPr="00C279E4">
        <w:rPr>
          <w:rFonts w:eastAsia="Arial" w:cs="Arial"/>
          <w:i/>
        </w:rPr>
        <w:t>In order for the evidence referred to above to be sufficient, the Applicant shall, as a minimum, prove that it has:</w:t>
      </w:r>
    </w:p>
    <w:p w14:paraId="23DC9715" w14:textId="77777777" w:rsidR="006D75A2" w:rsidRPr="00C279E4" w:rsidRDefault="006D75A2" w:rsidP="006D75A2">
      <w:pPr>
        <w:ind w:right="567"/>
        <w:jc w:val="both"/>
        <w:rPr>
          <w:i/>
        </w:rPr>
      </w:pPr>
    </w:p>
    <w:p w14:paraId="609CC2F0" w14:textId="77777777" w:rsidR="006D75A2" w:rsidRPr="00C279E4" w:rsidRDefault="006D75A2" w:rsidP="006D75A2">
      <w:pPr>
        <w:numPr>
          <w:ilvl w:val="0"/>
          <w:numId w:val="10"/>
        </w:numPr>
        <w:suppressAutoHyphens/>
        <w:autoSpaceDN w:val="0"/>
        <w:ind w:left="0" w:right="567" w:hanging="283"/>
        <w:jc w:val="both"/>
        <w:textAlignment w:val="baseline"/>
        <w:rPr>
          <w:i/>
        </w:rPr>
      </w:pPr>
      <w:bookmarkStart w:id="48" w:name="h.tyjcwt"/>
      <w:bookmarkEnd w:id="48"/>
      <w:r w:rsidRPr="00C279E4">
        <w:rPr>
          <w:rFonts w:eastAsia="Arial" w:cs="Arial"/>
          <w:i/>
        </w:rPr>
        <w:t>paid or undertaken to pay compensation in respect of any damage caused by the criminal offence or misconduct;</w:t>
      </w:r>
    </w:p>
    <w:p w14:paraId="78EF67DF" w14:textId="77777777" w:rsidR="006D75A2" w:rsidRPr="00C279E4" w:rsidRDefault="006D75A2" w:rsidP="00416A84">
      <w:pPr>
        <w:numPr>
          <w:ilvl w:val="0"/>
          <w:numId w:val="10"/>
        </w:numPr>
        <w:suppressAutoHyphens/>
        <w:autoSpaceDN w:val="0"/>
        <w:ind w:left="0" w:right="567" w:hanging="283"/>
        <w:jc w:val="both"/>
        <w:textAlignment w:val="baseline"/>
        <w:rPr>
          <w:i/>
        </w:rPr>
      </w:pPr>
      <w:r w:rsidRPr="00C279E4">
        <w:rPr>
          <w:rFonts w:eastAsia="Arial" w:cs="Arial"/>
          <w:i/>
        </w:rPr>
        <w:t>clarified the facts and circumstances in a comprehensive manner by actively collaborating with the investigating authorities; and</w:t>
      </w:r>
    </w:p>
    <w:p w14:paraId="1370CB6D" w14:textId="77777777" w:rsidR="006D75A2" w:rsidRPr="00C279E4" w:rsidRDefault="006D75A2" w:rsidP="00416A84">
      <w:pPr>
        <w:numPr>
          <w:ilvl w:val="0"/>
          <w:numId w:val="10"/>
        </w:numPr>
        <w:suppressAutoHyphens/>
        <w:autoSpaceDN w:val="0"/>
        <w:ind w:left="0" w:right="567" w:hanging="283"/>
        <w:jc w:val="both"/>
        <w:textAlignment w:val="baseline"/>
        <w:rPr>
          <w:i/>
        </w:rPr>
      </w:pPr>
      <w:bookmarkStart w:id="49" w:name="h.3dy6vkm"/>
      <w:bookmarkEnd w:id="49"/>
      <w:r w:rsidRPr="00C279E4">
        <w:rPr>
          <w:rFonts w:eastAsia="Arial" w:cs="Arial"/>
          <w:i/>
        </w:rPr>
        <w:t>taken concrete technical, organisational and personnel measures that are appropriate to prevent further criminal offences or misconduct.</w:t>
      </w:r>
    </w:p>
    <w:p w14:paraId="6938E059" w14:textId="77777777" w:rsidR="006D75A2" w:rsidRPr="00C279E4" w:rsidRDefault="006D75A2" w:rsidP="00416A84">
      <w:pPr>
        <w:ind w:right="567"/>
        <w:jc w:val="both"/>
        <w:rPr>
          <w:i/>
        </w:rPr>
      </w:pPr>
    </w:p>
    <w:p w14:paraId="4603A8AC" w14:textId="77777777" w:rsidR="006D75A2" w:rsidRPr="00C279E4" w:rsidRDefault="006D75A2" w:rsidP="00416A84">
      <w:pPr>
        <w:ind w:right="567"/>
        <w:jc w:val="both"/>
        <w:rPr>
          <w:rFonts w:eastAsia="Arial" w:cs="Arial"/>
          <w:i/>
        </w:rPr>
      </w:pPr>
      <w:bookmarkStart w:id="50" w:name="h.1t3h5sf"/>
      <w:bookmarkEnd w:id="50"/>
      <w:r w:rsidRPr="00C279E4">
        <w:rPr>
          <w:rFonts w:eastAsia="Arial" w:cs="Arial"/>
          <w:i/>
        </w:rPr>
        <w:t>The measures taken by the Applicant shall be evaluated taking into account the gravity and particular circumstances of the criminal offence or misconduct. Where the measures are considered by S4C to be insufficient, the Applicant shall be given a statement of the reasons for that decision.</w:t>
      </w:r>
    </w:p>
    <w:p w14:paraId="156AAF5F" w14:textId="77777777" w:rsidR="006D75A2" w:rsidRPr="00C279E4" w:rsidRDefault="006D75A2" w:rsidP="00416A84">
      <w:pPr>
        <w:ind w:right="567"/>
        <w:jc w:val="both"/>
        <w:rPr>
          <w:rFonts w:eastAsia="Arial" w:cs="Arial"/>
          <w:i/>
        </w:rPr>
      </w:pPr>
    </w:p>
    <w:p w14:paraId="38D67DAB" w14:textId="77777777" w:rsidR="00FD759D" w:rsidRPr="00C279E4" w:rsidRDefault="00FD759D" w:rsidP="00416A84">
      <w:pPr>
        <w:autoSpaceDE w:val="0"/>
        <w:autoSpaceDN w:val="0"/>
        <w:adjustRightInd w:val="0"/>
        <w:rPr>
          <w:rFonts w:cs="Georgia,Bold"/>
          <w:b/>
          <w:bCs/>
          <w:szCs w:val="20"/>
          <w:u w:val="single"/>
          <w:lang w:eastAsia="en-GB"/>
        </w:rPr>
      </w:pPr>
    </w:p>
    <w:p w14:paraId="5CC87229" w14:textId="77777777" w:rsidR="00FD759D" w:rsidRPr="00C279E4" w:rsidRDefault="00FD759D" w:rsidP="006D75A2">
      <w:pPr>
        <w:tabs>
          <w:tab w:val="left" w:pos="1418"/>
        </w:tabs>
        <w:rPr>
          <w:b/>
          <w:u w:val="single"/>
        </w:rPr>
      </w:pPr>
    </w:p>
    <w:p w14:paraId="554AB2B8" w14:textId="77777777" w:rsidR="00364654" w:rsidRDefault="00364654">
      <w:pPr>
        <w:rPr>
          <w:b/>
          <w:u w:val="single"/>
        </w:rPr>
      </w:pPr>
      <w:r>
        <w:rPr>
          <w:b/>
          <w:u w:val="single"/>
        </w:rPr>
        <w:br w:type="page"/>
      </w:r>
    </w:p>
    <w:p w14:paraId="10D07001" w14:textId="4E315305" w:rsidR="00901272" w:rsidRPr="00C279E4" w:rsidRDefault="00901272" w:rsidP="006D75A2">
      <w:pPr>
        <w:tabs>
          <w:tab w:val="left" w:pos="1418"/>
        </w:tabs>
        <w:rPr>
          <w:b/>
          <w:u w:val="single"/>
        </w:rPr>
      </w:pPr>
      <w:r w:rsidRPr="00C279E4">
        <w:rPr>
          <w:b/>
          <w:u w:val="single"/>
        </w:rPr>
        <w:lastRenderedPageBreak/>
        <w:t xml:space="preserve">SECTION </w:t>
      </w:r>
      <w:r w:rsidR="00F07674" w:rsidRPr="00C279E4">
        <w:rPr>
          <w:b/>
          <w:u w:val="single"/>
        </w:rPr>
        <w:t>4</w:t>
      </w:r>
      <w:r w:rsidRPr="00C279E4">
        <w:rPr>
          <w:b/>
          <w:u w:val="single"/>
        </w:rPr>
        <w:t xml:space="preserve"> – Additional Regulatory</w:t>
      </w:r>
      <w:r w:rsidR="00544E85" w:rsidRPr="00C279E4">
        <w:rPr>
          <w:b/>
          <w:u w:val="single"/>
        </w:rPr>
        <w:t xml:space="preserve"> Questions</w:t>
      </w:r>
      <w:r w:rsidRPr="00C279E4">
        <w:rPr>
          <w:b/>
          <w:u w:val="single"/>
        </w:rPr>
        <w:t xml:space="preserve"> </w:t>
      </w:r>
    </w:p>
    <w:p w14:paraId="2765996D" w14:textId="77777777" w:rsidR="00901272" w:rsidRPr="00C279E4" w:rsidRDefault="00901272" w:rsidP="006D75A2">
      <w:pPr>
        <w:tabs>
          <w:tab w:val="left" w:pos="1418"/>
        </w:tabs>
        <w:rPr>
          <w:b/>
        </w:rPr>
      </w:pPr>
    </w:p>
    <w:p w14:paraId="7FBBB3E0" w14:textId="50052675" w:rsidR="006D75A2" w:rsidRPr="00C279E4" w:rsidRDefault="00F07674" w:rsidP="006D75A2">
      <w:pPr>
        <w:tabs>
          <w:tab w:val="left" w:pos="1418"/>
        </w:tabs>
        <w:rPr>
          <w:b/>
        </w:rPr>
      </w:pPr>
      <w:r w:rsidRPr="00C279E4">
        <w:rPr>
          <w:b/>
        </w:rPr>
        <w:t>4</w:t>
      </w:r>
      <w:r w:rsidR="00901272" w:rsidRPr="00C279E4">
        <w:rPr>
          <w:b/>
        </w:rPr>
        <w:t>.1</w:t>
      </w:r>
      <w:r w:rsidR="006D75A2" w:rsidRPr="00C279E4">
        <w:rPr>
          <w:b/>
        </w:rPr>
        <w:t xml:space="preserve"> – Compliance with Equality Legislation</w:t>
      </w:r>
    </w:p>
    <w:p w14:paraId="5EF08AF0" w14:textId="77777777" w:rsidR="006D75A2" w:rsidRPr="00C279E4" w:rsidRDefault="006D75A2" w:rsidP="006D75A2">
      <w:pPr>
        <w:tabs>
          <w:tab w:val="left" w:pos="1418"/>
        </w:tabs>
        <w:rPr>
          <w:b/>
        </w:rPr>
      </w:pPr>
    </w:p>
    <w:p w14:paraId="4D0F0F0D" w14:textId="77777777" w:rsidR="006D75A2" w:rsidRPr="00C279E4" w:rsidRDefault="006D75A2" w:rsidP="006D75A2">
      <w:pPr>
        <w:ind w:right="567"/>
        <w:rPr>
          <w:rFonts w:eastAsia="Arial" w:cs="Arial"/>
          <w:i/>
        </w:rPr>
      </w:pPr>
      <w:r w:rsidRPr="00C279E4">
        <w:rPr>
          <w:rFonts w:eastAsia="Arial" w:cs="Arial"/>
          <w:i/>
        </w:rPr>
        <w:t>For organisations working outside of the UK please refer to equivalent legislation in the country that you are located.</w:t>
      </w:r>
    </w:p>
    <w:p w14:paraId="55C134D9" w14:textId="77777777" w:rsidR="006D75A2" w:rsidRPr="00C279E4" w:rsidRDefault="006D75A2" w:rsidP="006D75A2">
      <w:pPr>
        <w:ind w:right="567"/>
      </w:pPr>
    </w:p>
    <w:tbl>
      <w:tblPr>
        <w:tblpPr w:leftFromText="180" w:rightFromText="180" w:vertAnchor="text" w:horzAnchor="page" w:tblpX="1499" w:tblpYSpec="center"/>
        <w:tblOverlap w:val="never"/>
        <w:tblW w:w="9329" w:type="dxa"/>
        <w:tblLayout w:type="fixed"/>
        <w:tblCellMar>
          <w:left w:w="10" w:type="dxa"/>
          <w:right w:w="10" w:type="dxa"/>
        </w:tblCellMar>
        <w:tblLook w:val="0000" w:firstRow="0" w:lastRow="0" w:firstColumn="0" w:lastColumn="0" w:noHBand="0" w:noVBand="0"/>
      </w:tblPr>
      <w:tblGrid>
        <w:gridCol w:w="578"/>
        <w:gridCol w:w="7050"/>
        <w:gridCol w:w="1701"/>
      </w:tblGrid>
      <w:tr w:rsidR="006D75A2" w:rsidRPr="00C279E4" w14:paraId="00343B29" w14:textId="77777777" w:rsidTr="00901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53B7A"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1.</w:t>
            </w:r>
          </w:p>
        </w:tc>
        <w:tc>
          <w:tcPr>
            <w:tcW w:w="70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979E91" w14:textId="77777777" w:rsidR="006D75A2" w:rsidRPr="00C279E4" w:rsidRDefault="006D75A2" w:rsidP="00901272">
            <w:pPr>
              <w:tabs>
                <w:tab w:val="center" w:pos="4513"/>
                <w:tab w:val="right" w:pos="9026"/>
              </w:tabs>
              <w:jc w:val="both"/>
            </w:pPr>
            <w:r w:rsidRPr="00C279E4">
              <w:rPr>
                <w:rFonts w:eastAsia="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48AB2C91" w14:textId="77777777" w:rsidR="006D75A2" w:rsidRPr="00C279E4" w:rsidRDefault="006D75A2" w:rsidP="00901272">
            <w:pPr>
              <w:tabs>
                <w:tab w:val="center" w:pos="4513"/>
                <w:tab w:val="right" w:pos="9026"/>
              </w:tabs>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D9954F"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5B41E159" w14:textId="77777777" w:rsidR="006D75A2" w:rsidRPr="00C279E4" w:rsidRDefault="006D75A2" w:rsidP="00901272">
            <w:pPr>
              <w:tabs>
                <w:tab w:val="center" w:pos="4513"/>
                <w:tab w:val="right" w:pos="9026"/>
              </w:tabs>
            </w:pPr>
          </w:p>
          <w:p w14:paraId="096EF185"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    </w:t>
            </w:r>
          </w:p>
        </w:tc>
      </w:tr>
      <w:tr w:rsidR="006D75A2" w:rsidRPr="00C279E4" w14:paraId="0D509ECB" w14:textId="77777777" w:rsidTr="00901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ECE3E14" w14:textId="77777777" w:rsidR="006D75A2" w:rsidRPr="00C279E4" w:rsidRDefault="006D75A2" w:rsidP="00901272">
            <w:pPr>
              <w:tabs>
                <w:tab w:val="center" w:pos="4513"/>
                <w:tab w:val="right" w:pos="9026"/>
              </w:tabs>
            </w:pPr>
            <w:r w:rsidRPr="00C279E4">
              <w:rPr>
                <w:rFonts w:eastAsia="Arial" w:cs="Arial"/>
              </w:rPr>
              <w:t>2.</w:t>
            </w:r>
          </w:p>
        </w:tc>
        <w:tc>
          <w:tcPr>
            <w:tcW w:w="70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306938" w14:textId="77777777" w:rsidR="006D75A2" w:rsidRPr="00C279E4" w:rsidRDefault="006D75A2" w:rsidP="00901272">
            <w:pPr>
              <w:tabs>
                <w:tab w:val="center" w:pos="4513"/>
                <w:tab w:val="right" w:pos="9026"/>
              </w:tabs>
              <w:jc w:val="both"/>
            </w:pPr>
            <w:r w:rsidRPr="00C279E4">
              <w:rPr>
                <w:rFonts w:eastAsia="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1417D68" w14:textId="77777777" w:rsidR="006D75A2" w:rsidRPr="00C279E4" w:rsidRDefault="006D75A2" w:rsidP="00901272">
            <w:pPr>
              <w:tabs>
                <w:tab w:val="center" w:pos="4513"/>
                <w:tab w:val="right" w:pos="9026"/>
              </w:tabs>
              <w:jc w:val="both"/>
              <w:rPr>
                <w:i/>
              </w:rPr>
            </w:pPr>
          </w:p>
          <w:p w14:paraId="5874E68E" w14:textId="77777777" w:rsidR="006D75A2" w:rsidRPr="00C279E4" w:rsidRDefault="006D75A2" w:rsidP="00901272">
            <w:pPr>
              <w:tabs>
                <w:tab w:val="center" w:pos="4513"/>
                <w:tab w:val="right" w:pos="9026"/>
              </w:tabs>
              <w:jc w:val="both"/>
              <w:rPr>
                <w:i/>
              </w:rPr>
            </w:pPr>
            <w:r w:rsidRPr="00C279E4">
              <w:rPr>
                <w:rFonts w:eastAsia="Arial" w:cs="Arial"/>
                <w:i/>
              </w:rPr>
              <w:t>If you have answered “yes” to one or both of the questions in this module, please provide, as a separate Appendix, a summary of the nature of the investigation and an explanation of the outcome of the investigation to date.</w:t>
            </w:r>
          </w:p>
          <w:p w14:paraId="17BDC562" w14:textId="77777777" w:rsidR="006D75A2" w:rsidRPr="00C279E4" w:rsidRDefault="006D75A2" w:rsidP="00901272">
            <w:pPr>
              <w:tabs>
                <w:tab w:val="center" w:pos="4513"/>
                <w:tab w:val="right" w:pos="9026"/>
              </w:tabs>
              <w:jc w:val="both"/>
              <w:rPr>
                <w:i/>
              </w:rPr>
            </w:pPr>
          </w:p>
          <w:p w14:paraId="6649F460" w14:textId="77777777" w:rsidR="006D75A2" w:rsidRPr="00C279E4" w:rsidRDefault="006D75A2" w:rsidP="00901272">
            <w:pPr>
              <w:tabs>
                <w:tab w:val="center" w:pos="4513"/>
                <w:tab w:val="right" w:pos="9026"/>
              </w:tabs>
              <w:jc w:val="both"/>
              <w:rPr>
                <w:i/>
              </w:rPr>
            </w:pPr>
            <w:r w:rsidRPr="00C279E4">
              <w:rPr>
                <w:rFonts w:eastAsia="Arial" w:cs="Arial"/>
                <w:i/>
              </w:rPr>
              <w:t>If the investigation upheld the complaint against your organisation, please use the Appendix to explain what action (if any) you have taken to prevent unlawful discrimination from reoccurring.</w:t>
            </w:r>
          </w:p>
          <w:p w14:paraId="3E30F46C" w14:textId="77777777" w:rsidR="006D75A2" w:rsidRPr="00C279E4" w:rsidRDefault="006D75A2" w:rsidP="00901272">
            <w:pPr>
              <w:tabs>
                <w:tab w:val="center" w:pos="4513"/>
                <w:tab w:val="right" w:pos="9026"/>
              </w:tabs>
              <w:jc w:val="both"/>
              <w:rPr>
                <w:i/>
              </w:rPr>
            </w:pPr>
            <w:r w:rsidRPr="00C279E4">
              <w:rPr>
                <w:rFonts w:eastAsia="Arial" w:cs="Arial"/>
                <w:i/>
              </w:rPr>
              <w:t xml:space="preserve">You may be excluded if you are unable to demonstrate to S4C’s satisfaction that appropriate remedial action has been taken to prevent similar unlawful discrimination reoccurring.    </w:t>
            </w:r>
          </w:p>
          <w:p w14:paraId="771D9C23" w14:textId="77777777" w:rsidR="006D75A2" w:rsidRPr="00C279E4" w:rsidRDefault="006D75A2" w:rsidP="00901272">
            <w:pPr>
              <w:tabs>
                <w:tab w:val="center" w:pos="4513"/>
                <w:tab w:val="right" w:pos="9026"/>
              </w:tabs>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FBE0CD"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6AEBFC80" w14:textId="77777777" w:rsidR="006D75A2" w:rsidRPr="00C279E4" w:rsidRDefault="006D75A2" w:rsidP="00901272">
            <w:pPr>
              <w:tabs>
                <w:tab w:val="center" w:pos="4513"/>
                <w:tab w:val="right" w:pos="9026"/>
              </w:tabs>
            </w:pPr>
          </w:p>
          <w:p w14:paraId="7A42A725"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No</w:t>
            </w:r>
          </w:p>
          <w:p w14:paraId="6A131EF7" w14:textId="77777777" w:rsidR="006D75A2" w:rsidRPr="00C279E4" w:rsidRDefault="006D75A2" w:rsidP="00901272">
            <w:pPr>
              <w:tabs>
                <w:tab w:val="center" w:pos="4513"/>
                <w:tab w:val="right" w:pos="9026"/>
              </w:tabs>
            </w:pPr>
          </w:p>
          <w:p w14:paraId="7A97D28D" w14:textId="77777777" w:rsidR="006D75A2" w:rsidRPr="00C279E4" w:rsidRDefault="006D75A2" w:rsidP="00901272">
            <w:pPr>
              <w:tabs>
                <w:tab w:val="center" w:pos="4513"/>
                <w:tab w:val="right" w:pos="9026"/>
              </w:tabs>
            </w:pPr>
          </w:p>
          <w:p w14:paraId="2D756FD9" w14:textId="77777777" w:rsidR="006D75A2" w:rsidRPr="00C279E4" w:rsidRDefault="006D75A2" w:rsidP="00901272">
            <w:pPr>
              <w:tabs>
                <w:tab w:val="center" w:pos="4513"/>
                <w:tab w:val="right" w:pos="9026"/>
              </w:tabs>
            </w:pPr>
          </w:p>
        </w:tc>
      </w:tr>
      <w:tr w:rsidR="006D75A2" w:rsidRPr="00C279E4" w14:paraId="3EFEFB1F" w14:textId="77777777" w:rsidTr="00901272">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E885BF"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3.</w:t>
            </w:r>
          </w:p>
        </w:tc>
        <w:tc>
          <w:tcPr>
            <w:tcW w:w="70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5FCC79" w14:textId="77777777" w:rsidR="006D75A2" w:rsidRPr="00C279E4" w:rsidRDefault="006D75A2" w:rsidP="00901272">
            <w:pPr>
              <w:tabs>
                <w:tab w:val="center" w:pos="4513"/>
                <w:tab w:val="right" w:pos="9026"/>
              </w:tabs>
            </w:pPr>
            <w:r w:rsidRPr="00C279E4">
              <w:rPr>
                <w:rFonts w:eastAsia="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3420DC"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1BDD8F23" w14:textId="77777777" w:rsidR="006D75A2" w:rsidRPr="00C279E4" w:rsidRDefault="006D75A2" w:rsidP="00901272">
            <w:pPr>
              <w:tabs>
                <w:tab w:val="center" w:pos="4513"/>
                <w:tab w:val="right" w:pos="9026"/>
              </w:tabs>
            </w:pPr>
          </w:p>
          <w:p w14:paraId="1DC8E4D1"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    </w:t>
            </w:r>
          </w:p>
        </w:tc>
      </w:tr>
    </w:tbl>
    <w:p w14:paraId="7B2114E6" w14:textId="77777777" w:rsidR="00364654" w:rsidRDefault="00364654" w:rsidP="006D75A2">
      <w:pPr>
        <w:rPr>
          <w:b/>
        </w:rPr>
      </w:pPr>
    </w:p>
    <w:p w14:paraId="0AFFDC8A" w14:textId="77777777" w:rsidR="00364654" w:rsidRDefault="00364654">
      <w:pPr>
        <w:rPr>
          <w:b/>
        </w:rPr>
      </w:pPr>
      <w:r>
        <w:rPr>
          <w:b/>
        </w:rPr>
        <w:br w:type="page"/>
      </w:r>
    </w:p>
    <w:p w14:paraId="7B09EDDA" w14:textId="3F2BB65D" w:rsidR="006D75A2" w:rsidRPr="00C279E4" w:rsidRDefault="00F07674" w:rsidP="006D75A2">
      <w:pPr>
        <w:rPr>
          <w:b/>
        </w:rPr>
      </w:pPr>
      <w:r w:rsidRPr="00C279E4">
        <w:rPr>
          <w:b/>
        </w:rPr>
        <w:lastRenderedPageBreak/>
        <w:t>4</w:t>
      </w:r>
      <w:r w:rsidR="00901272" w:rsidRPr="00C279E4">
        <w:rPr>
          <w:b/>
        </w:rPr>
        <w:t>.2</w:t>
      </w:r>
      <w:r w:rsidR="006D75A2" w:rsidRPr="00C279E4">
        <w:rPr>
          <w:b/>
        </w:rPr>
        <w:t xml:space="preserve"> – Environmental Management</w:t>
      </w:r>
    </w:p>
    <w:p w14:paraId="05B684E0" w14:textId="77777777" w:rsidR="005C23F8" w:rsidRPr="00C279E4" w:rsidRDefault="005C23F8" w:rsidP="006D75A2"/>
    <w:tbl>
      <w:tblPr>
        <w:tblpPr w:leftFromText="180" w:rightFromText="180" w:vertAnchor="text" w:horzAnchor="page" w:tblpX="1558" w:tblpY="-7"/>
        <w:tblOverlap w:val="never"/>
        <w:tblW w:w="9291" w:type="dxa"/>
        <w:tblLayout w:type="fixed"/>
        <w:tblCellMar>
          <w:left w:w="10" w:type="dxa"/>
          <w:right w:w="10" w:type="dxa"/>
        </w:tblCellMar>
        <w:tblLook w:val="0000" w:firstRow="0" w:lastRow="0" w:firstColumn="0" w:lastColumn="0" w:noHBand="0" w:noVBand="0"/>
      </w:tblPr>
      <w:tblGrid>
        <w:gridCol w:w="503"/>
        <w:gridCol w:w="7125"/>
        <w:gridCol w:w="1559"/>
        <w:gridCol w:w="104"/>
      </w:tblGrid>
      <w:tr w:rsidR="006D75A2" w:rsidRPr="00C279E4" w14:paraId="1487C99F" w14:textId="77777777" w:rsidTr="00901272">
        <w:trPr>
          <w:gridAfter w:val="1"/>
          <w:wAfter w:w="104" w:type="dxa"/>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1444C4"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1.</w:t>
            </w:r>
          </w:p>
        </w:tc>
        <w:tc>
          <w:tcPr>
            <w:tcW w:w="71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29EE04F" w14:textId="77777777" w:rsidR="006D75A2" w:rsidRPr="00C279E4" w:rsidRDefault="006D75A2" w:rsidP="00901272">
            <w:pPr>
              <w:rPr>
                <w:rFonts w:eastAsia="Arial" w:cs="Arial"/>
              </w:rPr>
            </w:pPr>
            <w:r w:rsidRPr="00C279E4">
              <w:rPr>
                <w:rFonts w:eastAsia="Arial" w:cs="Arial"/>
              </w:rPr>
              <w:t xml:space="preserve">Has your organisation been convicted of breaching environmental legislation, or had any notice served upon it, in the last three years by any environmental regulator or authority (including local authority)? </w:t>
            </w:r>
          </w:p>
          <w:p w14:paraId="740FE6A7" w14:textId="77777777" w:rsidR="006D75A2" w:rsidRPr="00C279E4" w:rsidRDefault="006D75A2" w:rsidP="00901272"/>
          <w:p w14:paraId="2110781A" w14:textId="77777777" w:rsidR="006D75A2" w:rsidRPr="00C279E4" w:rsidRDefault="006D75A2" w:rsidP="00901272">
            <w:pPr>
              <w:rPr>
                <w:rFonts w:eastAsia="Arial" w:cs="Arial"/>
                <w:i/>
              </w:rPr>
            </w:pPr>
            <w:r w:rsidRPr="00C279E4">
              <w:rPr>
                <w:rFonts w:eastAsia="Arial" w:cs="Arial"/>
                <w:i/>
              </w:rPr>
              <w:t>If your answer to this question is “Yes”, please provide details in a separate Appendix of the conviction or notice and details of any remedial action or changes you have made as a result of conviction or notices served.</w:t>
            </w:r>
          </w:p>
          <w:p w14:paraId="0FDC326C" w14:textId="77777777" w:rsidR="006D75A2" w:rsidRPr="00C279E4" w:rsidRDefault="006D75A2" w:rsidP="00901272">
            <w:pPr>
              <w:rPr>
                <w:i/>
              </w:rPr>
            </w:pPr>
          </w:p>
          <w:p w14:paraId="0D871CD3" w14:textId="77777777" w:rsidR="006D75A2" w:rsidRPr="00C279E4" w:rsidRDefault="006D75A2" w:rsidP="00901272">
            <w:r w:rsidRPr="00C279E4">
              <w:rPr>
                <w:rFonts w:eastAsia="Arial" w:cs="Arial"/>
                <w:i/>
              </w:rPr>
              <w:t>S4C will not select bidder(s) that have been prosecuted or served notice under environmental legislation in the last 3 years, unless S4C is satisfied that appropriate remedial action has been taken to prevent future occurrences/breaches.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6977FD"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502CD444" w14:textId="77777777" w:rsidR="006D75A2" w:rsidRPr="00C279E4" w:rsidRDefault="006D75A2" w:rsidP="00901272">
            <w:pPr>
              <w:tabs>
                <w:tab w:val="center" w:pos="4513"/>
                <w:tab w:val="right" w:pos="9026"/>
              </w:tabs>
            </w:pPr>
          </w:p>
          <w:p w14:paraId="62D806BF"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w:t>
            </w:r>
          </w:p>
        </w:tc>
      </w:tr>
      <w:tr w:rsidR="006D75A2" w:rsidRPr="00C279E4" w14:paraId="61C6D6DE" w14:textId="77777777" w:rsidTr="00901272">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4E9262"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2.</w:t>
            </w:r>
          </w:p>
        </w:tc>
        <w:tc>
          <w:tcPr>
            <w:tcW w:w="71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52873A" w14:textId="77777777" w:rsidR="006D75A2" w:rsidRPr="00C279E4" w:rsidRDefault="006D75A2" w:rsidP="00901272">
            <w:r w:rsidRPr="00C279E4">
              <w:rPr>
                <w:rFonts w:eastAsia="Arial" w:cs="Arial"/>
              </w:rPr>
              <w:t>If you use sub-contractors, do you have processes in place to check whether any of these organisations have been convicted or had a notice served upon them for infringement of environmental legislation?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1A9CCE"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4DFE516B" w14:textId="77777777" w:rsidR="006D75A2" w:rsidRPr="00C279E4" w:rsidRDefault="006D75A2" w:rsidP="00901272">
            <w:pPr>
              <w:tabs>
                <w:tab w:val="center" w:pos="4513"/>
                <w:tab w:val="right" w:pos="9026"/>
              </w:tabs>
            </w:pPr>
          </w:p>
          <w:p w14:paraId="308653C2"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    </w:t>
            </w:r>
          </w:p>
        </w:tc>
        <w:tc>
          <w:tcPr>
            <w:tcW w:w="104" w:type="dxa"/>
            <w:shd w:val="clear" w:color="auto" w:fill="auto"/>
            <w:tcMar>
              <w:top w:w="0" w:type="dxa"/>
              <w:left w:w="10" w:type="dxa"/>
              <w:bottom w:w="0" w:type="dxa"/>
              <w:right w:w="10" w:type="dxa"/>
            </w:tcMar>
          </w:tcPr>
          <w:p w14:paraId="2C4803CF" w14:textId="77777777" w:rsidR="006D75A2" w:rsidRPr="00C279E4" w:rsidRDefault="006D75A2" w:rsidP="00901272"/>
        </w:tc>
      </w:tr>
    </w:tbl>
    <w:p w14:paraId="242DE51B" w14:textId="77777777" w:rsidR="006D75A2" w:rsidRPr="00C279E4" w:rsidRDefault="006D75A2" w:rsidP="006D75A2"/>
    <w:p w14:paraId="0FBB0A36" w14:textId="77777777" w:rsidR="006D75A2" w:rsidRPr="00C279E4" w:rsidRDefault="006D75A2" w:rsidP="006D75A2"/>
    <w:p w14:paraId="15838573" w14:textId="24BC7887" w:rsidR="006D75A2" w:rsidRPr="00C279E4" w:rsidRDefault="00F07674" w:rsidP="006D75A2">
      <w:pPr>
        <w:rPr>
          <w:b/>
        </w:rPr>
      </w:pPr>
      <w:r w:rsidRPr="00C279E4">
        <w:rPr>
          <w:b/>
        </w:rPr>
        <w:t>4</w:t>
      </w:r>
      <w:r w:rsidR="00901272" w:rsidRPr="00C279E4">
        <w:rPr>
          <w:b/>
        </w:rPr>
        <w:t>.3</w:t>
      </w:r>
      <w:r w:rsidR="006D75A2" w:rsidRPr="00C279E4">
        <w:rPr>
          <w:b/>
        </w:rPr>
        <w:t xml:space="preserve"> – Health and Safety</w:t>
      </w:r>
    </w:p>
    <w:p w14:paraId="71A3395B" w14:textId="77777777" w:rsidR="00901272" w:rsidRPr="00C279E4" w:rsidRDefault="00901272" w:rsidP="006D75A2">
      <w:pPr>
        <w:rPr>
          <w:b/>
        </w:rPr>
      </w:pPr>
    </w:p>
    <w:p w14:paraId="1DDC5B2F" w14:textId="77777777" w:rsidR="006D75A2" w:rsidRPr="00C279E4" w:rsidRDefault="006D75A2" w:rsidP="006D75A2"/>
    <w:tbl>
      <w:tblPr>
        <w:tblpPr w:leftFromText="180" w:rightFromText="180" w:vertAnchor="text" w:horzAnchor="page" w:tblpX="1592" w:tblpY="-174"/>
        <w:tblOverlap w:val="never"/>
        <w:tblW w:w="9329" w:type="dxa"/>
        <w:tblLayout w:type="fixed"/>
        <w:tblCellMar>
          <w:left w:w="10" w:type="dxa"/>
          <w:right w:w="10" w:type="dxa"/>
        </w:tblCellMar>
        <w:tblLook w:val="0000" w:firstRow="0" w:lastRow="0" w:firstColumn="0" w:lastColumn="0" w:noHBand="0" w:noVBand="0"/>
      </w:tblPr>
      <w:tblGrid>
        <w:gridCol w:w="446"/>
        <w:gridCol w:w="7182"/>
        <w:gridCol w:w="1701"/>
      </w:tblGrid>
      <w:tr w:rsidR="006D75A2" w:rsidRPr="00C279E4" w14:paraId="0E4CF037" w14:textId="77777777" w:rsidTr="00901272">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9A2EF1F"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1.</w:t>
            </w:r>
          </w:p>
        </w:tc>
        <w:tc>
          <w:tcPr>
            <w:tcW w:w="71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BC31F4" w14:textId="77777777" w:rsidR="006D75A2" w:rsidRPr="00C279E4" w:rsidRDefault="006D75A2" w:rsidP="00901272">
            <w:r w:rsidRPr="00C279E4">
              <w:rPr>
                <w:rFonts w:eastAsia="Arial" w:cs="Arial"/>
              </w:rPr>
              <w:t xml:space="preserve">Please self-certify that your organisation has a Health and Safety Policy that complies with current legislative requirements.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D55899"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23B4C232" w14:textId="77777777" w:rsidR="006D75A2" w:rsidRPr="00C279E4" w:rsidRDefault="006D75A2" w:rsidP="00901272">
            <w:pPr>
              <w:tabs>
                <w:tab w:val="center" w:pos="4513"/>
                <w:tab w:val="right" w:pos="9026"/>
              </w:tabs>
            </w:pPr>
          </w:p>
          <w:p w14:paraId="688ABF1E"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    </w:t>
            </w:r>
          </w:p>
          <w:p w14:paraId="2DD2E2A0" w14:textId="77777777" w:rsidR="006D75A2" w:rsidRPr="00C279E4" w:rsidRDefault="006D75A2" w:rsidP="00901272"/>
        </w:tc>
      </w:tr>
      <w:tr w:rsidR="006D75A2" w:rsidRPr="00C279E4" w14:paraId="3FB0C4F9" w14:textId="77777777" w:rsidTr="00901272">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A82A86" w14:textId="77777777" w:rsidR="006D75A2" w:rsidRPr="00C279E4" w:rsidRDefault="006D75A2" w:rsidP="00901272">
            <w:pPr>
              <w:tabs>
                <w:tab w:val="left" w:pos="360"/>
                <w:tab w:val="left" w:pos="720"/>
                <w:tab w:val="left" w:pos="1440"/>
                <w:tab w:val="left" w:pos="2880"/>
              </w:tabs>
              <w:spacing w:after="120"/>
            </w:pPr>
            <w:r w:rsidRPr="00C279E4">
              <w:rPr>
                <w:rFonts w:eastAsia="Arial" w:cs="Arial"/>
              </w:rPr>
              <w:t>2.</w:t>
            </w:r>
          </w:p>
        </w:tc>
        <w:tc>
          <w:tcPr>
            <w:tcW w:w="71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6742787" w14:textId="77777777" w:rsidR="006D75A2" w:rsidRPr="00C279E4" w:rsidRDefault="006D75A2" w:rsidP="00901272">
            <w:pPr>
              <w:tabs>
                <w:tab w:val="center" w:pos="4513"/>
                <w:tab w:val="right" w:pos="9026"/>
              </w:tabs>
            </w:pPr>
            <w:r w:rsidRPr="00C279E4">
              <w:rPr>
                <w:rFonts w:eastAsia="Arial" w:cs="Arial"/>
              </w:rPr>
              <w:t xml:space="preserve">Has your organisation or any of its Directors or Executive Officers been in receipt of enforcement/remedial orders in relation to the Health and Safety Executive (or equivalent body) in the last 3 years? </w:t>
            </w:r>
          </w:p>
          <w:p w14:paraId="511D3F82" w14:textId="77777777" w:rsidR="006D75A2" w:rsidRPr="00C279E4" w:rsidRDefault="006D75A2" w:rsidP="00901272">
            <w:pPr>
              <w:tabs>
                <w:tab w:val="center" w:pos="4513"/>
                <w:tab w:val="right" w:pos="9026"/>
              </w:tabs>
            </w:pPr>
          </w:p>
          <w:p w14:paraId="6A1A336B" w14:textId="77777777" w:rsidR="006D75A2" w:rsidRPr="00C279E4" w:rsidRDefault="006D75A2" w:rsidP="00901272">
            <w:pPr>
              <w:tabs>
                <w:tab w:val="center" w:pos="4513"/>
                <w:tab w:val="right" w:pos="9026"/>
              </w:tabs>
              <w:rPr>
                <w:i/>
              </w:rPr>
            </w:pPr>
            <w:r w:rsidRPr="00C279E4">
              <w:rPr>
                <w:rFonts w:eastAsia="Arial" w:cs="Arial"/>
                <w:i/>
              </w:rPr>
              <w:t>If your answer to this question was “Yes”, please provide details in a separate Appendix of any enforcement/remedial orders served and give details of any remedial action or changes to procedures you have made as a result.</w:t>
            </w:r>
          </w:p>
          <w:p w14:paraId="0A337DDF" w14:textId="77777777" w:rsidR="006D75A2" w:rsidRPr="00C279E4" w:rsidRDefault="006D75A2" w:rsidP="00901272">
            <w:pPr>
              <w:tabs>
                <w:tab w:val="center" w:pos="4513"/>
                <w:tab w:val="right" w:pos="9026"/>
              </w:tabs>
              <w:rPr>
                <w:i/>
              </w:rPr>
            </w:pPr>
            <w:r w:rsidRPr="00C279E4">
              <w:rPr>
                <w:rFonts w:eastAsia="Arial" w:cs="Arial"/>
                <w:i/>
              </w:rPr>
              <w:t xml:space="preserve"> </w:t>
            </w:r>
          </w:p>
          <w:p w14:paraId="747079FF" w14:textId="77777777" w:rsidR="006D75A2" w:rsidRPr="00C279E4" w:rsidRDefault="006D75A2" w:rsidP="00901272">
            <w:pPr>
              <w:rPr>
                <w:rFonts w:eastAsia="Arial" w:cs="Arial"/>
              </w:rPr>
            </w:pPr>
            <w:r w:rsidRPr="00C279E4">
              <w:rPr>
                <w:rFonts w:eastAsia="Arial" w:cs="Arial"/>
                <w:i/>
              </w:rPr>
              <w:t>S4C will exclude bidder(s) that have been in receipt of enforcement/remedial action orders unless the bidder(s) can demonstrate to S4C’s satisfaction that appropriate remedial action has been taken to prevent future occurrences or breaches.</w:t>
            </w:r>
            <w:r w:rsidRPr="00C279E4">
              <w:rPr>
                <w:rFonts w:eastAsia="Arial" w:cs="Arial"/>
              </w:rPr>
              <w:t xml:space="preserve">    </w:t>
            </w:r>
          </w:p>
          <w:p w14:paraId="1A052F5D" w14:textId="77777777" w:rsidR="006D75A2" w:rsidRPr="00C279E4" w:rsidRDefault="006D75A2" w:rsidP="00901272">
            <w:r w:rsidRPr="00C279E4">
              <w:rPr>
                <w:rFonts w:eastAsia="Arial" w:cs="Arial"/>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3F6C2D9"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3C9DE449" w14:textId="77777777" w:rsidR="006D75A2" w:rsidRPr="00C279E4" w:rsidRDefault="006D75A2" w:rsidP="00901272">
            <w:pPr>
              <w:tabs>
                <w:tab w:val="center" w:pos="4513"/>
                <w:tab w:val="right" w:pos="9026"/>
              </w:tabs>
            </w:pPr>
          </w:p>
          <w:p w14:paraId="104B9C1D" w14:textId="77777777" w:rsidR="006D75A2" w:rsidRPr="00C279E4" w:rsidRDefault="006D75A2" w:rsidP="00901272">
            <w:r w:rsidRPr="00C279E4">
              <w:rPr>
                <w:rFonts w:ascii="MS Gothic" w:eastAsia="MS Gothic" w:hAnsi="MS Gothic" w:cs="MS Gothic"/>
              </w:rPr>
              <w:t>▢</w:t>
            </w:r>
            <w:r w:rsidRPr="00C279E4">
              <w:rPr>
                <w:rFonts w:eastAsia="Arial" w:cs="Arial"/>
              </w:rPr>
              <w:t xml:space="preserve">   No    </w:t>
            </w:r>
          </w:p>
        </w:tc>
      </w:tr>
      <w:tr w:rsidR="006D75A2" w:rsidRPr="00C279E4" w14:paraId="5F949CF5" w14:textId="77777777" w:rsidTr="00901272">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B816663" w14:textId="77777777" w:rsidR="006D75A2" w:rsidRPr="00C279E4" w:rsidRDefault="006D75A2" w:rsidP="00901272">
            <w:pPr>
              <w:tabs>
                <w:tab w:val="center" w:pos="4513"/>
                <w:tab w:val="right" w:pos="9026"/>
              </w:tabs>
            </w:pPr>
            <w:r w:rsidRPr="00C279E4">
              <w:rPr>
                <w:rFonts w:eastAsia="Arial" w:cs="Arial"/>
              </w:rPr>
              <w:t>3.</w:t>
            </w:r>
          </w:p>
        </w:tc>
        <w:tc>
          <w:tcPr>
            <w:tcW w:w="71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41CD51" w14:textId="77777777" w:rsidR="006D75A2" w:rsidRPr="00C279E4" w:rsidRDefault="006D75A2" w:rsidP="00901272">
            <w:pPr>
              <w:tabs>
                <w:tab w:val="center" w:pos="4513"/>
                <w:tab w:val="right" w:pos="9026"/>
              </w:tabs>
            </w:pPr>
            <w:r w:rsidRPr="00C279E4">
              <w:rPr>
                <w:rFonts w:eastAsia="Arial" w:cs="Arial"/>
              </w:rPr>
              <w:t>If you use sub-contractors, do you have processes in place to check whether any of the above circumstances apply to these other organisations?</w:t>
            </w:r>
          </w:p>
          <w:p w14:paraId="2D6E5EE3" w14:textId="77777777" w:rsidR="006D75A2" w:rsidRPr="00C279E4" w:rsidRDefault="006D75A2" w:rsidP="00901272">
            <w:pPr>
              <w:tabs>
                <w:tab w:val="center" w:pos="4513"/>
                <w:tab w:val="right" w:pos="9026"/>
              </w:tabs>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E3B08B9"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Yes</w:t>
            </w:r>
          </w:p>
          <w:p w14:paraId="39CA8E61" w14:textId="77777777" w:rsidR="006D75A2" w:rsidRPr="00C279E4" w:rsidRDefault="006D75A2" w:rsidP="00901272">
            <w:pPr>
              <w:tabs>
                <w:tab w:val="center" w:pos="4513"/>
                <w:tab w:val="right" w:pos="9026"/>
              </w:tabs>
            </w:pPr>
          </w:p>
          <w:p w14:paraId="2AC4EBBE" w14:textId="77777777" w:rsidR="006D75A2" w:rsidRPr="00C279E4" w:rsidRDefault="006D75A2" w:rsidP="00901272">
            <w:pPr>
              <w:tabs>
                <w:tab w:val="center" w:pos="4513"/>
                <w:tab w:val="right" w:pos="9026"/>
              </w:tabs>
            </w:pPr>
            <w:r w:rsidRPr="00C279E4">
              <w:rPr>
                <w:rFonts w:ascii="MS Gothic" w:eastAsia="MS Gothic" w:hAnsi="MS Gothic" w:cs="MS Gothic"/>
              </w:rPr>
              <w:t>▢</w:t>
            </w:r>
            <w:r w:rsidRPr="00C279E4">
              <w:rPr>
                <w:rFonts w:eastAsia="Arial" w:cs="Arial"/>
              </w:rPr>
              <w:t xml:space="preserve">   No    </w:t>
            </w:r>
          </w:p>
        </w:tc>
      </w:tr>
    </w:tbl>
    <w:p w14:paraId="63564109" w14:textId="77777777" w:rsidR="00D45689" w:rsidRPr="00C279E4" w:rsidRDefault="00D45689" w:rsidP="000F5BB6">
      <w:pPr>
        <w:rPr>
          <w:b/>
        </w:rPr>
      </w:pPr>
    </w:p>
    <w:p w14:paraId="7F09F4E5" w14:textId="4EE1B441" w:rsidR="00D45689" w:rsidRPr="00C279E4" w:rsidRDefault="00D45689" w:rsidP="00D45689">
      <w:pPr>
        <w:rPr>
          <w:b/>
        </w:rPr>
      </w:pPr>
      <w:r w:rsidRPr="00C279E4">
        <w:rPr>
          <w:b/>
        </w:rPr>
        <w:br w:type="page"/>
      </w:r>
      <w:r w:rsidR="00F07674" w:rsidRPr="00C279E4">
        <w:rPr>
          <w:b/>
        </w:rPr>
        <w:lastRenderedPageBreak/>
        <w:t>4</w:t>
      </w:r>
      <w:r w:rsidRPr="00C279E4">
        <w:rPr>
          <w:b/>
        </w:rPr>
        <w:t xml:space="preserve">.4  Data Protection </w:t>
      </w:r>
    </w:p>
    <w:p w14:paraId="3C04F458" w14:textId="77777777" w:rsidR="00D45689" w:rsidRPr="00C279E4" w:rsidRDefault="00D45689" w:rsidP="00D45689">
      <w:pPr>
        <w:rPr>
          <w:b/>
        </w:rPr>
      </w:pPr>
    </w:p>
    <w:p w14:paraId="251EB740" w14:textId="77777777" w:rsidR="00D45689" w:rsidRPr="00C279E4" w:rsidRDefault="00D45689" w:rsidP="00D45689"/>
    <w:tbl>
      <w:tblPr>
        <w:tblpPr w:leftFromText="180" w:rightFromText="180" w:bottomFromText="16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D45689" w:rsidRPr="00C279E4" w14:paraId="24ACD623" w14:textId="77777777" w:rsidTr="00D4568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68DF94" w14:textId="77777777" w:rsidR="00D45689" w:rsidRPr="00364654" w:rsidRDefault="00D45689">
            <w:pPr>
              <w:tabs>
                <w:tab w:val="left" w:pos="360"/>
                <w:tab w:val="left" w:pos="720"/>
                <w:tab w:val="left" w:pos="1440"/>
                <w:tab w:val="left" w:pos="2880"/>
              </w:tabs>
              <w:spacing w:after="120" w:line="256" w:lineRule="auto"/>
            </w:pPr>
            <w:r w:rsidRPr="00364654">
              <w:rPr>
                <w:rFonts w:eastAsia="Arial" w:cs="Arial"/>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55F5A1" w14:textId="77777777" w:rsidR="00D45689" w:rsidRPr="00364654" w:rsidRDefault="00D45689">
            <w:pPr>
              <w:spacing w:line="256" w:lineRule="auto"/>
              <w:rPr>
                <w:rFonts w:eastAsia="Arial" w:cs="Arial"/>
              </w:rPr>
            </w:pPr>
            <w:r w:rsidRPr="00364654">
              <w:rPr>
                <w:rFonts w:eastAsia="Arial" w:cs="Arial"/>
              </w:rPr>
              <w:t xml:space="preserve">Please self-certify that your organisation has a Data Protection Policy and/or Privacy Policy that complies with current legislative requirements </w:t>
            </w:r>
            <w:r w:rsidRPr="00364654">
              <w:t>(including</w:t>
            </w:r>
            <w:r w:rsidRPr="00364654">
              <w:rPr>
                <w:szCs w:val="20"/>
              </w:rPr>
              <w:t xml:space="preserve"> the Data Protection Act 2018, the General Data Protection Regulation (</w:t>
            </w:r>
            <w:r w:rsidRPr="00364654">
              <w:t>(EU) 2016/679) and/or any other relevant legislation and regulatory guidance)</w:t>
            </w:r>
            <w:r w:rsidRPr="00364654">
              <w:rPr>
                <w:rFonts w:eastAsia="Arial" w:cs="Arial"/>
              </w:rPr>
              <w:t xml:space="preserve">. </w:t>
            </w:r>
          </w:p>
          <w:p w14:paraId="1CBCD232" w14:textId="77777777" w:rsidR="00D45689" w:rsidRPr="00364654" w:rsidRDefault="00D45689">
            <w:pPr>
              <w:spacing w:line="256" w:lineRule="auto"/>
              <w:rPr>
                <w:rFonts w:ascii="Georgia" w:eastAsia="Times New Roman" w:hAnsi="Georgia"/>
              </w:rPr>
            </w:pP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2D87E31" w14:textId="77777777" w:rsidR="00D45689" w:rsidRPr="00364654" w:rsidRDefault="00D45689">
            <w:pPr>
              <w:tabs>
                <w:tab w:val="center" w:pos="4513"/>
                <w:tab w:val="right" w:pos="9026"/>
              </w:tabs>
              <w:spacing w:line="256" w:lineRule="auto"/>
            </w:pPr>
            <w:r w:rsidRPr="00364654">
              <w:rPr>
                <w:rFonts w:ascii="MS Gothic" w:eastAsia="MS Gothic" w:hAnsi="MS Gothic" w:cs="MS Gothic"/>
              </w:rPr>
              <w:t>▢</w:t>
            </w:r>
            <w:r w:rsidRPr="00364654">
              <w:rPr>
                <w:rFonts w:eastAsia="Arial" w:cs="Arial"/>
              </w:rPr>
              <w:t xml:space="preserve">   Yes</w:t>
            </w:r>
          </w:p>
          <w:p w14:paraId="166DCFDB" w14:textId="77777777" w:rsidR="00D45689" w:rsidRPr="00364654" w:rsidRDefault="00D45689">
            <w:pPr>
              <w:tabs>
                <w:tab w:val="center" w:pos="4513"/>
                <w:tab w:val="right" w:pos="9026"/>
              </w:tabs>
              <w:spacing w:line="256" w:lineRule="auto"/>
            </w:pPr>
          </w:p>
          <w:p w14:paraId="0DCBC4ED" w14:textId="77777777" w:rsidR="00D45689" w:rsidRPr="00364654" w:rsidRDefault="00D45689">
            <w:pPr>
              <w:spacing w:line="256" w:lineRule="auto"/>
              <w:rPr>
                <w:rFonts w:ascii="Georgia" w:hAnsi="Georgia"/>
              </w:rPr>
            </w:pPr>
            <w:r w:rsidRPr="00364654">
              <w:rPr>
                <w:rFonts w:ascii="MS Gothic" w:eastAsia="MS Gothic" w:hAnsi="MS Gothic" w:cs="MS Gothic"/>
              </w:rPr>
              <w:t>▢</w:t>
            </w:r>
            <w:r w:rsidRPr="00364654">
              <w:rPr>
                <w:rFonts w:eastAsia="Arial" w:cs="Arial"/>
              </w:rPr>
              <w:t xml:space="preserve">   No    </w:t>
            </w:r>
          </w:p>
          <w:p w14:paraId="5D4E6CB2" w14:textId="77777777" w:rsidR="00D45689" w:rsidRPr="00364654" w:rsidRDefault="00D45689">
            <w:pPr>
              <w:spacing w:line="256" w:lineRule="auto"/>
            </w:pPr>
          </w:p>
        </w:tc>
      </w:tr>
      <w:tr w:rsidR="00D45689" w:rsidRPr="00C279E4" w14:paraId="07CD8C45" w14:textId="77777777" w:rsidTr="00D4568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59FBEA8" w14:textId="77777777" w:rsidR="00D45689" w:rsidRPr="00364654" w:rsidRDefault="00D45689">
            <w:pPr>
              <w:tabs>
                <w:tab w:val="left" w:pos="360"/>
                <w:tab w:val="left" w:pos="720"/>
                <w:tab w:val="left" w:pos="1440"/>
                <w:tab w:val="left" w:pos="2880"/>
              </w:tabs>
              <w:spacing w:after="120" w:line="256" w:lineRule="auto"/>
              <w:rPr>
                <w:rFonts w:ascii="Georgia" w:hAnsi="Georgia"/>
              </w:rPr>
            </w:pPr>
            <w:r w:rsidRPr="00364654">
              <w:rPr>
                <w:rFonts w:eastAsia="Arial" w:cs="Arial"/>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61E084" w14:textId="77777777" w:rsidR="00D45689" w:rsidRPr="00364654" w:rsidRDefault="00D45689">
            <w:pPr>
              <w:spacing w:line="256" w:lineRule="auto"/>
              <w:rPr>
                <w:rFonts w:eastAsia="Arial" w:cs="Arial"/>
              </w:rPr>
            </w:pPr>
            <w:r w:rsidRPr="00364654">
              <w:rPr>
                <w:rFonts w:eastAsia="Arial" w:cs="Arial"/>
              </w:rPr>
              <w:t xml:space="preserve">Has your organisation or any of its Directors or Executive Officers been convicted of breaching data protection legislation, or had any notice served upon it, in the last three years by any information / data regulator? </w:t>
            </w:r>
          </w:p>
          <w:p w14:paraId="41EEE53F" w14:textId="77777777" w:rsidR="00D45689" w:rsidRPr="00364654" w:rsidRDefault="00D45689">
            <w:pPr>
              <w:tabs>
                <w:tab w:val="center" w:pos="4513"/>
                <w:tab w:val="right" w:pos="9026"/>
              </w:tabs>
              <w:spacing w:line="256" w:lineRule="auto"/>
              <w:rPr>
                <w:rFonts w:eastAsia="Times New Roman"/>
              </w:rPr>
            </w:pPr>
          </w:p>
          <w:p w14:paraId="04DD6BB2" w14:textId="77777777" w:rsidR="00D45689" w:rsidRPr="00364654" w:rsidRDefault="00D45689">
            <w:pPr>
              <w:tabs>
                <w:tab w:val="center" w:pos="4513"/>
                <w:tab w:val="right" w:pos="9026"/>
              </w:tabs>
              <w:spacing w:line="256" w:lineRule="auto"/>
              <w:rPr>
                <w:rFonts w:ascii="Georgia" w:hAnsi="Georgia"/>
                <w:i/>
              </w:rPr>
            </w:pPr>
            <w:r w:rsidRPr="00364654">
              <w:rPr>
                <w:rFonts w:eastAsia="Arial" w:cs="Arial"/>
                <w:i/>
              </w:rPr>
              <w:t>If your answer to this question was “Yes”, please provide details in a separate Appendix of any enforcement/remedial orders served and give details of any remedial action or changes to procedures you have made as a result.</w:t>
            </w:r>
          </w:p>
          <w:p w14:paraId="3D793BEB" w14:textId="77777777" w:rsidR="00D45689" w:rsidRPr="00364654" w:rsidRDefault="00D45689">
            <w:pPr>
              <w:tabs>
                <w:tab w:val="center" w:pos="4513"/>
                <w:tab w:val="right" w:pos="9026"/>
              </w:tabs>
              <w:spacing w:line="256" w:lineRule="auto"/>
              <w:rPr>
                <w:i/>
              </w:rPr>
            </w:pPr>
            <w:r w:rsidRPr="00364654">
              <w:rPr>
                <w:rFonts w:eastAsia="Arial" w:cs="Arial"/>
                <w:i/>
              </w:rPr>
              <w:t xml:space="preserve"> </w:t>
            </w:r>
          </w:p>
          <w:p w14:paraId="6EFC7F4F" w14:textId="77777777" w:rsidR="00D45689" w:rsidRPr="00364654" w:rsidRDefault="00D45689">
            <w:pPr>
              <w:spacing w:line="256" w:lineRule="auto"/>
              <w:rPr>
                <w:rFonts w:eastAsia="Arial" w:cs="Arial"/>
              </w:rPr>
            </w:pPr>
            <w:r w:rsidRPr="00364654">
              <w:rPr>
                <w:rFonts w:eastAsia="Arial" w:cs="Arial"/>
                <w:i/>
              </w:rPr>
              <w:t>S4C will exclude bidder(s) that have been in receipt of enforcement/remedial action orders unless the bidder(s) can demonstrate to S4C’s satisfaction that appropriate remedial action has been taken to prevent future occurrences or breaches.</w:t>
            </w:r>
            <w:r w:rsidRPr="00364654">
              <w:rPr>
                <w:rFonts w:eastAsia="Arial" w:cs="Arial"/>
              </w:rPr>
              <w:t xml:space="preserve">    </w:t>
            </w:r>
          </w:p>
          <w:p w14:paraId="67ACEAD7" w14:textId="77777777" w:rsidR="00D45689" w:rsidRPr="00364654" w:rsidRDefault="00D45689">
            <w:pPr>
              <w:spacing w:line="256" w:lineRule="auto"/>
              <w:rPr>
                <w:rFonts w:ascii="Georgia" w:eastAsia="Times New Roman" w:hAnsi="Georgia"/>
              </w:rPr>
            </w:pPr>
            <w:r w:rsidRPr="00364654">
              <w:rPr>
                <w:rFonts w:eastAsia="Arial" w:cs="Arial"/>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BA1EBB" w14:textId="77777777" w:rsidR="00D45689" w:rsidRPr="00364654" w:rsidRDefault="00D45689">
            <w:pPr>
              <w:tabs>
                <w:tab w:val="center" w:pos="4513"/>
                <w:tab w:val="right" w:pos="9026"/>
              </w:tabs>
              <w:spacing w:line="256" w:lineRule="auto"/>
            </w:pPr>
            <w:r w:rsidRPr="00364654">
              <w:rPr>
                <w:rFonts w:ascii="MS Gothic" w:eastAsia="MS Gothic" w:hAnsi="MS Gothic" w:cs="MS Gothic"/>
              </w:rPr>
              <w:t>▢</w:t>
            </w:r>
            <w:r w:rsidRPr="00364654">
              <w:rPr>
                <w:rFonts w:eastAsia="Arial" w:cs="Arial"/>
              </w:rPr>
              <w:t xml:space="preserve">   Yes</w:t>
            </w:r>
          </w:p>
          <w:p w14:paraId="5239E9F6" w14:textId="77777777" w:rsidR="00D45689" w:rsidRPr="00364654" w:rsidRDefault="00D45689">
            <w:pPr>
              <w:tabs>
                <w:tab w:val="center" w:pos="4513"/>
                <w:tab w:val="right" w:pos="9026"/>
              </w:tabs>
              <w:spacing w:line="256" w:lineRule="auto"/>
            </w:pPr>
          </w:p>
          <w:p w14:paraId="12D1704A" w14:textId="77777777" w:rsidR="00D45689" w:rsidRPr="00364654" w:rsidRDefault="00D45689">
            <w:pPr>
              <w:spacing w:line="256" w:lineRule="auto"/>
              <w:rPr>
                <w:rFonts w:ascii="Georgia" w:hAnsi="Georgia"/>
              </w:rPr>
            </w:pPr>
            <w:r w:rsidRPr="00364654">
              <w:rPr>
                <w:rFonts w:ascii="MS Gothic" w:eastAsia="MS Gothic" w:hAnsi="MS Gothic" w:cs="MS Gothic"/>
              </w:rPr>
              <w:t>▢</w:t>
            </w:r>
            <w:r w:rsidRPr="00364654">
              <w:rPr>
                <w:rFonts w:eastAsia="Arial" w:cs="Arial"/>
              </w:rPr>
              <w:t xml:space="preserve">   No    </w:t>
            </w:r>
          </w:p>
        </w:tc>
      </w:tr>
      <w:tr w:rsidR="00D45689" w:rsidRPr="00C279E4" w14:paraId="107F4BDC" w14:textId="77777777" w:rsidTr="00D4568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8AEE2F" w14:textId="77777777" w:rsidR="00D45689" w:rsidRPr="00364654" w:rsidRDefault="00D45689">
            <w:pPr>
              <w:tabs>
                <w:tab w:val="center" w:pos="4513"/>
                <w:tab w:val="right" w:pos="9026"/>
              </w:tabs>
              <w:spacing w:line="256" w:lineRule="auto"/>
              <w:rPr>
                <w:rFonts w:eastAsia="Arial" w:cs="Arial"/>
              </w:rPr>
            </w:pPr>
            <w:r w:rsidRPr="00364654">
              <w:rPr>
                <w:rFonts w:eastAsia="Arial" w:cs="Arial"/>
              </w:rPr>
              <w:t>3.</w:t>
            </w:r>
          </w:p>
          <w:p w14:paraId="33E066FA" w14:textId="77777777" w:rsidR="00D45689" w:rsidRPr="00364654" w:rsidRDefault="00D45689">
            <w:pPr>
              <w:tabs>
                <w:tab w:val="center" w:pos="4513"/>
                <w:tab w:val="right" w:pos="9026"/>
              </w:tabs>
              <w:spacing w:line="256" w:lineRule="auto"/>
            </w:pP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2DB5FDC" w14:textId="77777777" w:rsidR="00D45689" w:rsidRPr="00364654" w:rsidRDefault="00D45689">
            <w:pPr>
              <w:tabs>
                <w:tab w:val="center" w:pos="4513"/>
                <w:tab w:val="right" w:pos="9026"/>
              </w:tabs>
              <w:spacing w:line="256" w:lineRule="auto"/>
            </w:pPr>
            <w:r w:rsidRPr="00364654">
              <w:rPr>
                <w:rFonts w:eastAsia="Arial" w:cs="Arial"/>
              </w:rPr>
              <w:t>If you use sub-contractors, do you have processes in place to check whether any of the above circumstances apply to these other organisations?</w:t>
            </w:r>
          </w:p>
          <w:p w14:paraId="74F948FF" w14:textId="77777777" w:rsidR="00D45689" w:rsidRPr="00364654" w:rsidRDefault="00D45689">
            <w:pPr>
              <w:tabs>
                <w:tab w:val="center" w:pos="4513"/>
                <w:tab w:val="right" w:pos="9026"/>
              </w:tabs>
              <w:spacing w:line="256" w:lineRule="auto"/>
            </w:pP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7242D2" w14:textId="77777777" w:rsidR="00D45689" w:rsidRPr="00364654" w:rsidRDefault="00D45689">
            <w:pPr>
              <w:tabs>
                <w:tab w:val="center" w:pos="4513"/>
                <w:tab w:val="right" w:pos="9026"/>
              </w:tabs>
              <w:spacing w:line="256" w:lineRule="auto"/>
              <w:rPr>
                <w:rFonts w:ascii="Georgia" w:hAnsi="Georgia"/>
              </w:rPr>
            </w:pPr>
            <w:r w:rsidRPr="00364654">
              <w:rPr>
                <w:rFonts w:ascii="MS Gothic" w:eastAsia="MS Gothic" w:hAnsi="MS Gothic" w:cs="MS Gothic"/>
              </w:rPr>
              <w:t>▢</w:t>
            </w:r>
            <w:r w:rsidRPr="00364654">
              <w:rPr>
                <w:rFonts w:eastAsia="Arial" w:cs="Arial"/>
              </w:rPr>
              <w:t xml:space="preserve">   Yes</w:t>
            </w:r>
          </w:p>
          <w:p w14:paraId="2C7A2039" w14:textId="77777777" w:rsidR="00D45689" w:rsidRPr="00364654" w:rsidRDefault="00D45689">
            <w:pPr>
              <w:tabs>
                <w:tab w:val="center" w:pos="4513"/>
                <w:tab w:val="right" w:pos="9026"/>
              </w:tabs>
              <w:spacing w:line="256" w:lineRule="auto"/>
            </w:pPr>
          </w:p>
          <w:p w14:paraId="6432EB71" w14:textId="77777777" w:rsidR="00D45689" w:rsidRPr="00364654" w:rsidRDefault="00D45689">
            <w:pPr>
              <w:tabs>
                <w:tab w:val="center" w:pos="4513"/>
                <w:tab w:val="right" w:pos="9026"/>
              </w:tabs>
              <w:spacing w:line="256" w:lineRule="auto"/>
              <w:rPr>
                <w:rFonts w:ascii="Georgia" w:hAnsi="Georgia"/>
              </w:rPr>
            </w:pPr>
            <w:r w:rsidRPr="00364654">
              <w:rPr>
                <w:rFonts w:ascii="MS Gothic" w:eastAsia="MS Gothic" w:hAnsi="MS Gothic" w:cs="MS Gothic"/>
              </w:rPr>
              <w:t>▢</w:t>
            </w:r>
            <w:r w:rsidRPr="00364654">
              <w:rPr>
                <w:rFonts w:eastAsia="Arial" w:cs="Arial"/>
              </w:rPr>
              <w:t xml:space="preserve">   No    </w:t>
            </w:r>
          </w:p>
        </w:tc>
      </w:tr>
    </w:tbl>
    <w:p w14:paraId="7E8DE96C" w14:textId="77777777" w:rsidR="00D45689" w:rsidRPr="00C279E4" w:rsidRDefault="00D45689" w:rsidP="00D45689">
      <w:pPr>
        <w:ind w:left="1418" w:right="567"/>
        <w:jc w:val="both"/>
        <w:rPr>
          <w:rFonts w:eastAsia="Times New Roman"/>
          <w:b/>
          <w:color w:val="000000"/>
          <w:szCs w:val="18"/>
          <w:u w:val="single"/>
        </w:rPr>
      </w:pPr>
    </w:p>
    <w:p w14:paraId="2540BE69" w14:textId="77777777" w:rsidR="00D45689" w:rsidRPr="00C279E4" w:rsidRDefault="00D45689" w:rsidP="00D45689">
      <w:pPr>
        <w:ind w:left="1418" w:right="567"/>
        <w:jc w:val="both"/>
        <w:rPr>
          <w:b/>
          <w:u w:val="single"/>
        </w:rPr>
      </w:pPr>
    </w:p>
    <w:p w14:paraId="3FD58475" w14:textId="77777777" w:rsidR="00D45689" w:rsidRPr="00C279E4" w:rsidRDefault="00D45689" w:rsidP="00D45689">
      <w:pPr>
        <w:ind w:left="1418" w:right="567"/>
        <w:jc w:val="both"/>
        <w:rPr>
          <w:b/>
          <w:u w:val="single"/>
        </w:rPr>
      </w:pPr>
    </w:p>
    <w:p w14:paraId="7D474CD3" w14:textId="77777777" w:rsidR="00D45689" w:rsidRPr="00C279E4" w:rsidRDefault="00D45689" w:rsidP="00D45689">
      <w:pPr>
        <w:ind w:left="1418" w:right="567"/>
        <w:jc w:val="both"/>
        <w:rPr>
          <w:b/>
          <w:u w:val="single"/>
        </w:rPr>
      </w:pPr>
    </w:p>
    <w:p w14:paraId="335B3011" w14:textId="77777777" w:rsidR="00D45689" w:rsidRPr="00C279E4" w:rsidRDefault="00D45689" w:rsidP="00D45689">
      <w:pPr>
        <w:ind w:left="1418" w:right="567"/>
        <w:jc w:val="both"/>
        <w:rPr>
          <w:b/>
          <w:u w:val="single"/>
        </w:rPr>
      </w:pPr>
    </w:p>
    <w:p w14:paraId="4C4FC7EE" w14:textId="77777777" w:rsidR="00D45689" w:rsidRPr="00C279E4" w:rsidRDefault="00D45689" w:rsidP="00D45689">
      <w:pPr>
        <w:ind w:left="1418" w:right="567"/>
        <w:jc w:val="both"/>
        <w:rPr>
          <w:b/>
          <w:u w:val="single"/>
        </w:rPr>
      </w:pPr>
    </w:p>
    <w:p w14:paraId="2BB5C171" w14:textId="77777777" w:rsidR="00D45689" w:rsidRPr="00C279E4" w:rsidRDefault="00D45689" w:rsidP="00D45689">
      <w:pPr>
        <w:ind w:left="1418" w:right="567"/>
        <w:jc w:val="both"/>
        <w:rPr>
          <w:b/>
          <w:u w:val="single"/>
        </w:rPr>
      </w:pPr>
    </w:p>
    <w:p w14:paraId="76CAC691" w14:textId="77777777" w:rsidR="00D45689" w:rsidRPr="00C279E4" w:rsidRDefault="00D45689" w:rsidP="00D45689">
      <w:pPr>
        <w:ind w:left="1418" w:right="567"/>
        <w:jc w:val="both"/>
        <w:rPr>
          <w:b/>
          <w:u w:val="single"/>
        </w:rPr>
      </w:pPr>
    </w:p>
    <w:p w14:paraId="5C30A38F" w14:textId="77777777" w:rsidR="00D45689" w:rsidRPr="00C279E4" w:rsidRDefault="00D45689" w:rsidP="00D45689">
      <w:pPr>
        <w:ind w:left="1418" w:right="567"/>
        <w:jc w:val="both"/>
        <w:rPr>
          <w:b/>
          <w:u w:val="single"/>
        </w:rPr>
      </w:pPr>
    </w:p>
    <w:p w14:paraId="50FF7A97" w14:textId="77777777" w:rsidR="00D45689" w:rsidRPr="00C279E4" w:rsidRDefault="00D45689" w:rsidP="00D45689">
      <w:pPr>
        <w:ind w:left="1418" w:right="567"/>
        <w:jc w:val="both"/>
        <w:rPr>
          <w:b/>
          <w:u w:val="single"/>
        </w:rPr>
      </w:pPr>
    </w:p>
    <w:p w14:paraId="740EE44B" w14:textId="77777777" w:rsidR="00D45689" w:rsidRPr="00C279E4" w:rsidRDefault="00D45689" w:rsidP="00D45689">
      <w:pPr>
        <w:ind w:left="1418" w:right="567"/>
        <w:jc w:val="both"/>
        <w:rPr>
          <w:b/>
          <w:u w:val="single"/>
        </w:rPr>
      </w:pPr>
    </w:p>
    <w:p w14:paraId="7A591198" w14:textId="77777777" w:rsidR="00D45689" w:rsidRPr="00C279E4" w:rsidRDefault="00D45689" w:rsidP="00D45689">
      <w:pPr>
        <w:ind w:left="1418" w:right="567"/>
        <w:jc w:val="both"/>
        <w:rPr>
          <w:b/>
          <w:u w:val="single"/>
        </w:rPr>
      </w:pPr>
    </w:p>
    <w:p w14:paraId="4604FA44" w14:textId="77777777" w:rsidR="00D45689" w:rsidRPr="00C279E4" w:rsidRDefault="00D45689" w:rsidP="00D45689">
      <w:pPr>
        <w:ind w:left="1418" w:right="567"/>
        <w:jc w:val="both"/>
        <w:rPr>
          <w:b/>
          <w:u w:val="single"/>
        </w:rPr>
      </w:pPr>
    </w:p>
    <w:p w14:paraId="4801DAE5" w14:textId="77777777" w:rsidR="00D45689" w:rsidRPr="00C279E4" w:rsidRDefault="00D45689" w:rsidP="00D45689">
      <w:pPr>
        <w:ind w:left="1418" w:right="567"/>
        <w:jc w:val="both"/>
        <w:rPr>
          <w:b/>
          <w:u w:val="single"/>
        </w:rPr>
      </w:pPr>
    </w:p>
    <w:p w14:paraId="0A375504" w14:textId="77777777" w:rsidR="00D45689" w:rsidRPr="00C279E4" w:rsidRDefault="00D45689" w:rsidP="00D45689">
      <w:pPr>
        <w:ind w:left="1418" w:right="567"/>
        <w:jc w:val="both"/>
        <w:rPr>
          <w:b/>
          <w:u w:val="single"/>
        </w:rPr>
      </w:pPr>
    </w:p>
    <w:p w14:paraId="07C53B6B" w14:textId="77777777" w:rsidR="00D45689" w:rsidRPr="00C279E4" w:rsidRDefault="00D45689" w:rsidP="00D45689">
      <w:pPr>
        <w:ind w:left="1418" w:right="567"/>
        <w:jc w:val="both"/>
        <w:rPr>
          <w:b/>
          <w:u w:val="single"/>
        </w:rPr>
      </w:pPr>
    </w:p>
    <w:p w14:paraId="34853DDB" w14:textId="77777777" w:rsidR="00D45689" w:rsidRPr="00C279E4" w:rsidRDefault="00D45689" w:rsidP="00D45689">
      <w:pPr>
        <w:ind w:left="1418" w:right="567"/>
        <w:jc w:val="both"/>
        <w:rPr>
          <w:b/>
          <w:u w:val="single"/>
        </w:rPr>
      </w:pPr>
    </w:p>
    <w:p w14:paraId="76A2C70F" w14:textId="77777777" w:rsidR="00D45689" w:rsidRPr="00C279E4" w:rsidRDefault="00D45689" w:rsidP="00D45689">
      <w:pPr>
        <w:ind w:left="1418" w:right="567"/>
        <w:jc w:val="both"/>
        <w:rPr>
          <w:b/>
          <w:u w:val="single"/>
        </w:rPr>
      </w:pPr>
    </w:p>
    <w:p w14:paraId="5DBB75BF" w14:textId="77777777" w:rsidR="00D45689" w:rsidRPr="00C279E4" w:rsidRDefault="00D45689" w:rsidP="00D45689">
      <w:pPr>
        <w:ind w:left="1418" w:right="567"/>
        <w:jc w:val="both"/>
        <w:rPr>
          <w:b/>
          <w:u w:val="single"/>
        </w:rPr>
      </w:pPr>
    </w:p>
    <w:p w14:paraId="7BA0FE6B" w14:textId="77777777" w:rsidR="00D45689" w:rsidRPr="00C279E4" w:rsidRDefault="00D45689" w:rsidP="00D45689">
      <w:pPr>
        <w:ind w:left="1418" w:right="567"/>
        <w:jc w:val="both"/>
        <w:rPr>
          <w:b/>
          <w:u w:val="single"/>
        </w:rPr>
      </w:pPr>
    </w:p>
    <w:p w14:paraId="6A4D4D7F" w14:textId="77777777" w:rsidR="00D45689" w:rsidRPr="00C279E4" w:rsidRDefault="00D45689" w:rsidP="00D45689">
      <w:pPr>
        <w:ind w:left="1418" w:right="567"/>
        <w:jc w:val="both"/>
        <w:rPr>
          <w:b/>
          <w:u w:val="single"/>
        </w:rPr>
      </w:pPr>
    </w:p>
    <w:p w14:paraId="32A30071" w14:textId="77777777" w:rsidR="00D45689" w:rsidRPr="00C279E4" w:rsidRDefault="00D45689" w:rsidP="00D45689">
      <w:pPr>
        <w:ind w:left="1418" w:right="567"/>
        <w:jc w:val="both"/>
        <w:rPr>
          <w:b/>
          <w:u w:val="single"/>
        </w:rPr>
      </w:pPr>
    </w:p>
    <w:p w14:paraId="3254B9D5" w14:textId="77777777" w:rsidR="00D45689" w:rsidRPr="00C279E4" w:rsidRDefault="00D45689" w:rsidP="00D45689">
      <w:pPr>
        <w:ind w:left="1418" w:right="567"/>
        <w:jc w:val="both"/>
        <w:rPr>
          <w:b/>
          <w:u w:val="single"/>
        </w:rPr>
      </w:pPr>
    </w:p>
    <w:p w14:paraId="7769DE7E" w14:textId="77777777" w:rsidR="00D45689" w:rsidRPr="00C279E4" w:rsidRDefault="00D45689" w:rsidP="00D45689">
      <w:pPr>
        <w:ind w:left="1418" w:right="567"/>
        <w:jc w:val="both"/>
        <w:rPr>
          <w:b/>
          <w:u w:val="single"/>
        </w:rPr>
      </w:pPr>
    </w:p>
    <w:p w14:paraId="338977DE" w14:textId="77777777" w:rsidR="00D45689" w:rsidRPr="00C279E4" w:rsidRDefault="00D45689" w:rsidP="00D45689">
      <w:pPr>
        <w:ind w:left="1418" w:right="567"/>
        <w:jc w:val="both"/>
        <w:rPr>
          <w:b/>
          <w:u w:val="single"/>
        </w:rPr>
      </w:pPr>
    </w:p>
    <w:p w14:paraId="3BC84F4C" w14:textId="77777777" w:rsidR="00D45689" w:rsidRPr="00C279E4" w:rsidRDefault="00D45689" w:rsidP="00D45689">
      <w:pPr>
        <w:ind w:left="1418" w:right="567"/>
        <w:jc w:val="both"/>
        <w:rPr>
          <w:b/>
          <w:u w:val="single"/>
        </w:rPr>
      </w:pPr>
    </w:p>
    <w:p w14:paraId="0E96F3AC" w14:textId="77777777" w:rsidR="00D45689" w:rsidRPr="00C279E4" w:rsidRDefault="00D45689" w:rsidP="00D45689">
      <w:pPr>
        <w:ind w:left="1418" w:right="567"/>
        <w:jc w:val="both"/>
        <w:rPr>
          <w:b/>
          <w:u w:val="single"/>
        </w:rPr>
      </w:pPr>
    </w:p>
    <w:p w14:paraId="500ED7E3" w14:textId="77777777" w:rsidR="00D45689" w:rsidRPr="00C279E4" w:rsidRDefault="00D45689" w:rsidP="00D45689">
      <w:pPr>
        <w:ind w:left="1418" w:right="567"/>
        <w:jc w:val="both"/>
        <w:rPr>
          <w:b/>
          <w:u w:val="single"/>
        </w:rPr>
      </w:pPr>
    </w:p>
    <w:p w14:paraId="02044073" w14:textId="6BA514FE" w:rsidR="00D45689" w:rsidRPr="00C279E4" w:rsidRDefault="00D45689" w:rsidP="00D45689">
      <w:pPr>
        <w:ind w:right="6899"/>
        <w:jc w:val="both"/>
        <w:rPr>
          <w:b/>
        </w:rPr>
      </w:pPr>
      <w:r w:rsidRPr="00C279E4">
        <w:rPr>
          <w:b/>
        </w:rPr>
        <w:t>4</w:t>
      </w:r>
      <w:r w:rsidR="00F07674" w:rsidRPr="00C279E4">
        <w:rPr>
          <w:b/>
        </w:rPr>
        <w:t>.5</w:t>
      </w:r>
      <w:r w:rsidRPr="00C279E4">
        <w:rPr>
          <w:b/>
        </w:rPr>
        <w:t xml:space="preserve">  Insurance</w:t>
      </w:r>
    </w:p>
    <w:tbl>
      <w:tblPr>
        <w:tblpPr w:leftFromText="180" w:rightFromText="180" w:bottomFromText="160" w:vertAnchor="text" w:horzAnchor="page" w:tblpX="2120" w:tblpY="599"/>
        <w:tblOverlap w:val="never"/>
        <w:tblW w:w="7628" w:type="dxa"/>
        <w:tblLayout w:type="fixed"/>
        <w:tblCellMar>
          <w:left w:w="10" w:type="dxa"/>
          <w:right w:w="10" w:type="dxa"/>
        </w:tblCellMar>
        <w:tblLook w:val="04A0" w:firstRow="1" w:lastRow="0" w:firstColumn="1" w:lastColumn="0" w:noHBand="0" w:noVBand="1"/>
      </w:tblPr>
      <w:tblGrid>
        <w:gridCol w:w="6069"/>
        <w:gridCol w:w="1559"/>
      </w:tblGrid>
      <w:tr w:rsidR="00D45689" w:rsidRPr="00C279E4" w14:paraId="782B6098" w14:textId="77777777" w:rsidTr="00D45689">
        <w:trPr>
          <w:trHeight w:val="2880"/>
        </w:trPr>
        <w:tc>
          <w:tcPr>
            <w:tcW w:w="6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93A31" w14:textId="77777777" w:rsidR="00D45689" w:rsidRPr="00364654" w:rsidRDefault="00D45689">
            <w:pPr>
              <w:tabs>
                <w:tab w:val="center" w:pos="4005"/>
              </w:tabs>
              <w:spacing w:line="256" w:lineRule="auto"/>
              <w:rPr>
                <w:rFonts w:ascii="Georgia" w:hAnsi="Georgia"/>
                <w:szCs w:val="18"/>
              </w:rPr>
            </w:pPr>
            <w:bookmarkStart w:id="51" w:name="_Hlk132299480"/>
            <w:r w:rsidRPr="00364654">
              <w:rPr>
                <w:rFonts w:eastAsia="Arial" w:cs="Arial"/>
              </w:rPr>
              <w:t>Please self-certify whether you already have, or can commit to obtain, prior to the commencement of the contract, the levels of insurance cover indicated below:</w:t>
            </w:r>
          </w:p>
          <w:p w14:paraId="60AA4F67" w14:textId="77777777" w:rsidR="00D45689" w:rsidRPr="00364654" w:rsidRDefault="00D45689">
            <w:pPr>
              <w:tabs>
                <w:tab w:val="center" w:pos="4005"/>
              </w:tabs>
              <w:spacing w:line="256" w:lineRule="auto"/>
            </w:pPr>
          </w:p>
          <w:p w14:paraId="00B51F07" w14:textId="11A64762" w:rsidR="00D45689" w:rsidRPr="00364654" w:rsidRDefault="00D45689">
            <w:pPr>
              <w:tabs>
                <w:tab w:val="center" w:pos="4005"/>
              </w:tabs>
              <w:spacing w:line="256" w:lineRule="auto"/>
              <w:rPr>
                <w:rFonts w:eastAsia="Arial" w:cs="Arial"/>
              </w:rPr>
            </w:pPr>
            <w:r w:rsidRPr="00364654">
              <w:rPr>
                <w:rFonts w:eastAsia="Arial" w:cs="Arial"/>
              </w:rPr>
              <w:t xml:space="preserve">Employer’s (Compulsory) Liability Insurance  = </w:t>
            </w:r>
            <w:r w:rsidR="000C22FD" w:rsidRPr="00364654">
              <w:rPr>
                <w:rFonts w:eastAsia="Arial" w:cs="Arial"/>
              </w:rPr>
              <w:t xml:space="preserve">minimum of </w:t>
            </w:r>
            <w:r w:rsidRPr="00364654">
              <w:rPr>
                <w:rFonts w:eastAsia="Arial" w:cs="Arial"/>
              </w:rPr>
              <w:t>£5 million </w:t>
            </w:r>
            <w:r w:rsidR="000C22FD" w:rsidRPr="00364654">
              <w:rPr>
                <w:rFonts w:eastAsia="Arial" w:cs="Arial"/>
              </w:rPr>
              <w:t>(£10 million preferred)</w:t>
            </w:r>
            <w:r w:rsidRPr="00364654">
              <w:rPr>
                <w:rFonts w:eastAsia="Arial" w:cs="Arial"/>
              </w:rPr>
              <w:br/>
              <w:t xml:space="preserve">Public Liability Insurance = </w:t>
            </w:r>
            <w:r w:rsidR="000C22FD" w:rsidRPr="00364654">
              <w:rPr>
                <w:rFonts w:eastAsia="Arial" w:cs="Arial"/>
              </w:rPr>
              <w:t xml:space="preserve">minimum of </w:t>
            </w:r>
            <w:r w:rsidRPr="00364654">
              <w:rPr>
                <w:rFonts w:eastAsia="Arial" w:cs="Arial"/>
              </w:rPr>
              <w:t>£5 million</w:t>
            </w:r>
            <w:r w:rsidR="000C22FD" w:rsidRPr="00364654">
              <w:rPr>
                <w:rFonts w:eastAsia="Arial" w:cs="Arial"/>
              </w:rPr>
              <w:t xml:space="preserve"> (£10 million preferred)</w:t>
            </w:r>
            <w:r w:rsidRPr="00364654">
              <w:rPr>
                <w:rFonts w:eastAsia="Arial" w:cs="Arial"/>
              </w:rPr>
              <w:br/>
              <w:t>Professional Indemnity Insurance = £5 million</w:t>
            </w:r>
          </w:p>
          <w:p w14:paraId="610943F6" w14:textId="77777777" w:rsidR="00D45689" w:rsidRPr="00364654" w:rsidRDefault="00D45689">
            <w:pPr>
              <w:tabs>
                <w:tab w:val="center" w:pos="4005"/>
              </w:tabs>
              <w:spacing w:line="256" w:lineRule="auto"/>
              <w:rPr>
                <w:rFonts w:eastAsia="Times New Roman"/>
              </w:rPr>
            </w:pPr>
          </w:p>
          <w:p w14:paraId="3B812270" w14:textId="77777777" w:rsidR="00D45689" w:rsidRPr="00364654" w:rsidRDefault="00D45689">
            <w:pPr>
              <w:tabs>
                <w:tab w:val="center" w:pos="4005"/>
              </w:tabs>
              <w:spacing w:line="256" w:lineRule="auto"/>
              <w:rPr>
                <w:rFonts w:ascii="Georgia" w:hAnsi="Georgia"/>
              </w:rPr>
            </w:pPr>
            <w:r w:rsidRPr="00364654">
              <w:rPr>
                <w:rFonts w:eastAsia="Arial" w:cs="Arial"/>
              </w:rPr>
              <w:t xml:space="preserve">* </w:t>
            </w:r>
            <w:r w:rsidRPr="00364654">
              <w:rPr>
                <w:rFonts w:eastAsia="Arial" w:cs="Arial"/>
                <w:i/>
              </w:rPr>
              <w:t>It is a legal requirement that all companies hold Employer’s (Compulsory) Liability Insurance of £5 million as a minimum. Please note this requirement is not applicable to Sole Traders.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2F602" w14:textId="77777777" w:rsidR="00D45689" w:rsidRPr="00364654" w:rsidRDefault="00D45689">
            <w:pPr>
              <w:tabs>
                <w:tab w:val="center" w:pos="4513"/>
                <w:tab w:val="right" w:pos="9026"/>
              </w:tabs>
              <w:spacing w:line="256" w:lineRule="auto"/>
            </w:pPr>
            <w:r w:rsidRPr="00364654">
              <w:rPr>
                <w:rFonts w:ascii="MS Gothic" w:eastAsia="MS Gothic" w:hAnsi="MS Gothic" w:cs="MS Gothic"/>
              </w:rPr>
              <w:t>▢</w:t>
            </w:r>
            <w:r w:rsidRPr="00364654">
              <w:rPr>
                <w:rFonts w:eastAsia="Arial" w:cs="Arial"/>
              </w:rPr>
              <w:t xml:space="preserve">   Yes</w:t>
            </w:r>
          </w:p>
          <w:p w14:paraId="467483F7" w14:textId="77777777" w:rsidR="00D45689" w:rsidRPr="00364654" w:rsidRDefault="00D45689">
            <w:pPr>
              <w:tabs>
                <w:tab w:val="center" w:pos="4513"/>
                <w:tab w:val="right" w:pos="9026"/>
              </w:tabs>
              <w:spacing w:line="256" w:lineRule="auto"/>
            </w:pPr>
          </w:p>
          <w:p w14:paraId="7EF78161" w14:textId="77777777" w:rsidR="00D45689" w:rsidRPr="00364654" w:rsidRDefault="00D45689">
            <w:pPr>
              <w:tabs>
                <w:tab w:val="center" w:pos="4005"/>
              </w:tabs>
              <w:spacing w:line="256" w:lineRule="auto"/>
              <w:rPr>
                <w:rFonts w:ascii="Georgia" w:hAnsi="Georgia"/>
              </w:rPr>
            </w:pPr>
            <w:r w:rsidRPr="00364654">
              <w:rPr>
                <w:rFonts w:ascii="MS Gothic" w:eastAsia="MS Gothic" w:hAnsi="MS Gothic" w:cs="MS Gothic"/>
              </w:rPr>
              <w:t>▢</w:t>
            </w:r>
            <w:r w:rsidRPr="00364654">
              <w:rPr>
                <w:rFonts w:eastAsia="Arial" w:cs="Arial"/>
              </w:rPr>
              <w:t xml:space="preserve">   No    </w:t>
            </w:r>
          </w:p>
        </w:tc>
      </w:tr>
    </w:tbl>
    <w:p w14:paraId="332598E3" w14:textId="77777777" w:rsidR="00D45689" w:rsidRPr="00C279E4" w:rsidRDefault="00D45689" w:rsidP="00D45689">
      <w:pPr>
        <w:ind w:right="6899"/>
        <w:jc w:val="both"/>
        <w:rPr>
          <w:b/>
        </w:rPr>
      </w:pPr>
    </w:p>
    <w:bookmarkEnd w:id="51"/>
    <w:p w14:paraId="44670512" w14:textId="77777777" w:rsidR="00D45689" w:rsidRPr="00C279E4" w:rsidRDefault="00D45689" w:rsidP="00D45689">
      <w:pPr>
        <w:ind w:right="6899"/>
        <w:jc w:val="both"/>
        <w:rPr>
          <w:b/>
        </w:rPr>
      </w:pPr>
      <w:r w:rsidRPr="00C279E4">
        <w:rPr>
          <w:b/>
        </w:rPr>
        <w:br w:type="page"/>
      </w:r>
    </w:p>
    <w:p w14:paraId="3F3A5DC1" w14:textId="7168821F" w:rsidR="00994EE0" w:rsidRPr="00C279E4" w:rsidRDefault="006D75A2" w:rsidP="00043B18">
      <w:pPr>
        <w:ind w:right="6899"/>
        <w:jc w:val="both"/>
        <w:rPr>
          <w:b/>
          <w:u w:val="single"/>
        </w:rPr>
      </w:pPr>
      <w:r w:rsidRPr="00C279E4">
        <w:rPr>
          <w:b/>
          <w:u w:val="single"/>
        </w:rPr>
        <w:lastRenderedPageBreak/>
        <w:t xml:space="preserve">SECTION </w:t>
      </w:r>
      <w:r w:rsidR="00F07674" w:rsidRPr="00C279E4">
        <w:rPr>
          <w:b/>
          <w:u w:val="single"/>
        </w:rPr>
        <w:t>5</w:t>
      </w:r>
    </w:p>
    <w:p w14:paraId="3D2B8344" w14:textId="77777777" w:rsidR="00994EE0" w:rsidRPr="00C279E4" w:rsidRDefault="00994EE0" w:rsidP="006D75A2">
      <w:pPr>
        <w:ind w:right="567"/>
        <w:jc w:val="both"/>
        <w:rPr>
          <w:b/>
          <w:u w:val="single"/>
        </w:rPr>
      </w:pPr>
    </w:p>
    <w:p w14:paraId="49578C7D" w14:textId="77777777" w:rsidR="006D75A2" w:rsidRPr="00C279E4" w:rsidRDefault="006D75A2" w:rsidP="006D75A2">
      <w:pPr>
        <w:ind w:right="567"/>
        <w:jc w:val="both"/>
        <w:rPr>
          <w:rFonts w:eastAsia="Arial" w:cs="Arial"/>
        </w:rPr>
      </w:pPr>
      <w:r w:rsidRPr="00C279E4">
        <w:rPr>
          <w:b/>
          <w:u w:val="single"/>
        </w:rPr>
        <w:t>Declaration</w:t>
      </w:r>
      <w:r w:rsidRPr="00C279E4">
        <w:rPr>
          <w:rFonts w:eastAsia="Arial" w:cs="Arial"/>
        </w:rPr>
        <w:t xml:space="preserve"> </w:t>
      </w:r>
    </w:p>
    <w:p w14:paraId="3EB56782" w14:textId="77777777" w:rsidR="006D75A2" w:rsidRPr="00C279E4" w:rsidRDefault="006D75A2" w:rsidP="006D75A2">
      <w:pPr>
        <w:ind w:right="567"/>
        <w:jc w:val="both"/>
        <w:rPr>
          <w:rFonts w:eastAsia="Arial" w:cs="Arial"/>
        </w:rPr>
      </w:pPr>
    </w:p>
    <w:p w14:paraId="5050C6BC" w14:textId="77777777" w:rsidR="006D75A2" w:rsidRPr="00C279E4" w:rsidRDefault="006D75A2" w:rsidP="006D75A2">
      <w:pPr>
        <w:ind w:right="567"/>
        <w:jc w:val="both"/>
        <w:rPr>
          <w:rFonts w:eastAsia="Arial" w:cs="Arial"/>
        </w:rPr>
      </w:pPr>
      <w:r w:rsidRPr="00C279E4">
        <w:rPr>
          <w:rFonts w:eastAsia="Arial" w:cs="Arial"/>
        </w:rPr>
        <w:t>I declare that:</w:t>
      </w:r>
    </w:p>
    <w:p w14:paraId="45E4F256" w14:textId="77777777" w:rsidR="006D75A2" w:rsidRPr="00C279E4" w:rsidRDefault="006D75A2" w:rsidP="006D75A2">
      <w:pPr>
        <w:ind w:right="567"/>
        <w:jc w:val="both"/>
        <w:rPr>
          <w:rFonts w:eastAsia="Arial" w:cs="Arial"/>
        </w:rPr>
      </w:pPr>
    </w:p>
    <w:p w14:paraId="7B31B77D" w14:textId="77777777" w:rsidR="006D75A2" w:rsidRPr="00C279E4" w:rsidRDefault="006D75A2" w:rsidP="00901272">
      <w:pPr>
        <w:numPr>
          <w:ilvl w:val="0"/>
          <w:numId w:val="12"/>
        </w:numPr>
        <w:ind w:left="567" w:right="567" w:hanging="567"/>
        <w:jc w:val="both"/>
        <w:rPr>
          <w:rFonts w:eastAsia="Arial" w:cs="Arial"/>
        </w:rPr>
      </w:pPr>
      <w:r w:rsidRPr="00C279E4">
        <w:rPr>
          <w:rFonts w:eastAsia="Arial" w:cs="Arial"/>
        </w:rPr>
        <w:t>I have the requisite authority to complete and return this Tender response on behalf of the Applicant;</w:t>
      </w:r>
      <w:r w:rsidRPr="00C279E4">
        <w:rPr>
          <w:rFonts w:eastAsia="Arial" w:cs="Arial"/>
        </w:rPr>
        <w:tab/>
      </w:r>
    </w:p>
    <w:p w14:paraId="3D5925FB" w14:textId="77777777" w:rsidR="006D75A2" w:rsidRPr="00C279E4" w:rsidRDefault="006D75A2" w:rsidP="00901272">
      <w:pPr>
        <w:ind w:left="567" w:right="567" w:hanging="567"/>
        <w:jc w:val="both"/>
        <w:rPr>
          <w:rFonts w:eastAsia="Arial" w:cs="Arial"/>
        </w:rPr>
      </w:pPr>
    </w:p>
    <w:p w14:paraId="2012D37F" w14:textId="77777777" w:rsidR="006D75A2" w:rsidRPr="00C279E4" w:rsidRDefault="006D75A2" w:rsidP="00901272">
      <w:pPr>
        <w:numPr>
          <w:ilvl w:val="0"/>
          <w:numId w:val="12"/>
        </w:numPr>
        <w:ind w:left="567" w:right="567" w:hanging="567"/>
        <w:jc w:val="both"/>
        <w:rPr>
          <w:rFonts w:eastAsia="Arial" w:cs="Arial"/>
        </w:rPr>
      </w:pPr>
      <w:r w:rsidRPr="00C279E4">
        <w:rPr>
          <w:rFonts w:eastAsia="Arial" w:cs="Arial"/>
        </w:rPr>
        <w:t>all information provided in this Tender response is complete and accurate to the best of my knowledge and belief; and</w:t>
      </w:r>
    </w:p>
    <w:p w14:paraId="0D48634A" w14:textId="77777777" w:rsidR="006D75A2" w:rsidRPr="00C279E4" w:rsidRDefault="006D75A2" w:rsidP="00901272">
      <w:pPr>
        <w:pStyle w:val="ListParagraph"/>
        <w:ind w:left="567" w:right="567" w:hanging="567"/>
        <w:rPr>
          <w:rFonts w:eastAsia="Arial" w:cs="Arial"/>
        </w:rPr>
      </w:pPr>
    </w:p>
    <w:p w14:paraId="2D15D18B" w14:textId="77777777" w:rsidR="006D75A2" w:rsidRPr="00C279E4" w:rsidRDefault="006D75A2" w:rsidP="00901272">
      <w:pPr>
        <w:numPr>
          <w:ilvl w:val="0"/>
          <w:numId w:val="12"/>
        </w:numPr>
        <w:ind w:left="567" w:right="567" w:hanging="567"/>
        <w:jc w:val="both"/>
        <w:rPr>
          <w:rFonts w:eastAsia="Arial" w:cs="Arial"/>
        </w:rPr>
      </w:pPr>
      <w:r w:rsidRPr="00C279E4">
        <w:rPr>
          <w:rFonts w:eastAsia="Arial" w:cs="Arial"/>
        </w:rPr>
        <w:t>S4C will promptly be informed upon any person named below becoming aware that any information provided in this Tender response is incomplete or inaccurate in any respect.</w:t>
      </w:r>
    </w:p>
    <w:p w14:paraId="39149C29" w14:textId="77777777" w:rsidR="006D75A2" w:rsidRPr="00C279E4" w:rsidRDefault="006D75A2" w:rsidP="00901272">
      <w:pPr>
        <w:ind w:left="567" w:right="567"/>
        <w:jc w:val="both"/>
        <w:rPr>
          <w:rFonts w:eastAsia="Arial" w:cs="Arial"/>
        </w:rPr>
      </w:pPr>
    </w:p>
    <w:p w14:paraId="66B7A27D" w14:textId="77777777" w:rsidR="006D75A2" w:rsidRPr="00C279E4" w:rsidRDefault="006D75A2" w:rsidP="006D75A2">
      <w:pPr>
        <w:ind w:right="567"/>
        <w:jc w:val="both"/>
        <w:rPr>
          <w:rFonts w:eastAsia="Arial" w:cs="Arial"/>
        </w:rPr>
      </w:pPr>
      <w:r w:rsidRPr="00C279E4">
        <w:rPr>
          <w:rFonts w:eastAsia="Arial" w:cs="Arial"/>
        </w:rPr>
        <w:t>I acknowledge and agree on behalf of the Applicant that:</w:t>
      </w:r>
    </w:p>
    <w:p w14:paraId="2DE18E32" w14:textId="77777777" w:rsidR="006D75A2" w:rsidRPr="00C279E4" w:rsidRDefault="006D75A2" w:rsidP="006D75A2">
      <w:pPr>
        <w:ind w:right="567"/>
        <w:jc w:val="both"/>
        <w:rPr>
          <w:rFonts w:eastAsia="Arial" w:cs="Arial"/>
        </w:rPr>
      </w:pPr>
    </w:p>
    <w:p w14:paraId="4118E683" w14:textId="77777777" w:rsidR="006D75A2" w:rsidRPr="00C279E4" w:rsidRDefault="006D75A2" w:rsidP="00901272">
      <w:pPr>
        <w:numPr>
          <w:ilvl w:val="3"/>
          <w:numId w:val="11"/>
        </w:numPr>
        <w:ind w:left="284" w:right="567" w:hanging="283"/>
        <w:jc w:val="both"/>
        <w:rPr>
          <w:rFonts w:eastAsia="Arial" w:cs="Arial"/>
          <w:bCs/>
          <w:iCs/>
        </w:rPr>
      </w:pPr>
      <w:r w:rsidRPr="00C279E4">
        <w:rPr>
          <w:rFonts w:eastAsia="Arial" w:cs="Arial"/>
          <w:bCs/>
          <w:iCs/>
        </w:rPr>
        <w:t>S4C is subject to the provisions of the Freedom of Information Act 2000 (“FOI Act”) and that information supplied by or on behalf of the Applicant to S4C may be disclosable by S4C under the provisions of the FOI Act.  All information supplied by the Applicant to S4C pursuant to this Tender response that is commercially sensitive or confidential in nature, has been identified as such to S4C together with reasons explaining why such information is commercially sensitive or confidential in nature.   The Applicant acknowledges that identifying information as confidential or commercially sensitive does not guarantee that such information will be exempt from disclosure.  By completing and submitting this Tender response the Applicant accepts that S4C may disclose such information in response to any request under the FOI Act if S4C determines in its discretion that it is appropriate to do so;</w:t>
      </w:r>
    </w:p>
    <w:p w14:paraId="734FFAF7" w14:textId="77777777" w:rsidR="006D75A2" w:rsidRPr="00C279E4" w:rsidRDefault="006D75A2" w:rsidP="00901272">
      <w:pPr>
        <w:ind w:left="284" w:right="567"/>
        <w:jc w:val="both"/>
        <w:rPr>
          <w:rFonts w:eastAsia="Arial" w:cs="Arial"/>
          <w:bCs/>
          <w:iCs/>
        </w:rPr>
      </w:pPr>
    </w:p>
    <w:p w14:paraId="5E5BCB97" w14:textId="77777777" w:rsidR="006D75A2" w:rsidRPr="00C279E4" w:rsidRDefault="006D75A2" w:rsidP="00901272">
      <w:pPr>
        <w:numPr>
          <w:ilvl w:val="3"/>
          <w:numId w:val="11"/>
        </w:numPr>
        <w:ind w:left="284" w:right="567" w:hanging="283"/>
        <w:jc w:val="both"/>
        <w:rPr>
          <w:rFonts w:eastAsia="Arial" w:cs="Arial"/>
          <w:bCs/>
          <w:iCs/>
        </w:rPr>
      </w:pPr>
      <w:r w:rsidRPr="00C279E4">
        <w:rPr>
          <w:rFonts w:eastAsia="Arial" w:cs="Arial"/>
        </w:rPr>
        <w:t>by completing and submitting this Tender response, the Applicant authorises S4C to process all information provided as part of the application and confirms that it has obtained all necessary third party consents to enable S4C to do so;</w:t>
      </w:r>
    </w:p>
    <w:p w14:paraId="029E556C" w14:textId="77777777" w:rsidR="006D75A2" w:rsidRPr="00C279E4" w:rsidRDefault="006D75A2" w:rsidP="00901272">
      <w:pPr>
        <w:pStyle w:val="ListParagraph"/>
        <w:ind w:left="284"/>
        <w:rPr>
          <w:rFonts w:eastAsia="Arial" w:cs="Arial"/>
        </w:rPr>
      </w:pPr>
    </w:p>
    <w:p w14:paraId="0F3FC37D" w14:textId="77777777" w:rsidR="006D75A2" w:rsidRPr="00C279E4" w:rsidRDefault="006D75A2" w:rsidP="00901272">
      <w:pPr>
        <w:numPr>
          <w:ilvl w:val="3"/>
          <w:numId w:val="11"/>
        </w:numPr>
        <w:ind w:left="284" w:right="567" w:hanging="283"/>
        <w:jc w:val="both"/>
        <w:rPr>
          <w:rFonts w:eastAsia="Arial" w:cs="Arial"/>
          <w:bCs/>
          <w:iCs/>
        </w:rPr>
      </w:pPr>
      <w:r w:rsidRPr="00C279E4">
        <w:rPr>
          <w:rFonts w:eastAsia="Arial" w:cs="Arial"/>
        </w:rPr>
        <w:t>by completing and submitting this Tender response, the Applicant agrees to keep confidential any information which is disclosed or otherwise made available to it by S4C in any medium whatsoever during or in connection with this tender process;</w:t>
      </w:r>
    </w:p>
    <w:p w14:paraId="1C3B4F2F" w14:textId="77777777" w:rsidR="006D75A2" w:rsidRPr="00C279E4" w:rsidRDefault="006D75A2" w:rsidP="00901272">
      <w:pPr>
        <w:pStyle w:val="ListParagraph"/>
        <w:ind w:left="284"/>
        <w:rPr>
          <w:rFonts w:eastAsia="Arial" w:cs="Arial"/>
        </w:rPr>
      </w:pPr>
    </w:p>
    <w:p w14:paraId="2A596E1B" w14:textId="77777777" w:rsidR="006D75A2" w:rsidRPr="00C279E4" w:rsidRDefault="006D75A2" w:rsidP="00901272">
      <w:pPr>
        <w:numPr>
          <w:ilvl w:val="3"/>
          <w:numId w:val="11"/>
        </w:numPr>
        <w:ind w:left="284" w:right="567" w:hanging="283"/>
        <w:jc w:val="both"/>
        <w:rPr>
          <w:rFonts w:eastAsia="Arial" w:cs="Arial"/>
          <w:bCs/>
          <w:iCs/>
        </w:rPr>
      </w:pPr>
      <w:r w:rsidRPr="00C279E4">
        <w:rPr>
          <w:rFonts w:eastAsia="Arial" w:cs="Arial"/>
        </w:rPr>
        <w:t xml:space="preserve">neither this completed Tender response nor any communication between S4C and the Applicant shall constitute a contract or an offer which may be accepted nor a representation that any contract will be awarded and that  S4C reserves the right : (a) to withdraw from and/or abandon and/or defer this tender process at any time; and/or (b) not to award any contract as a result of this tender process; </w:t>
      </w:r>
    </w:p>
    <w:p w14:paraId="43E1C5D8" w14:textId="77777777" w:rsidR="006D75A2" w:rsidRPr="00C279E4" w:rsidRDefault="006D75A2" w:rsidP="00901272">
      <w:pPr>
        <w:pStyle w:val="ListParagraph"/>
        <w:ind w:left="284"/>
        <w:rPr>
          <w:rFonts w:eastAsia="Arial" w:cs="Arial"/>
        </w:rPr>
      </w:pPr>
    </w:p>
    <w:p w14:paraId="476FC69C" w14:textId="77777777" w:rsidR="006D75A2" w:rsidRPr="00C279E4" w:rsidRDefault="006D75A2" w:rsidP="00901272">
      <w:pPr>
        <w:numPr>
          <w:ilvl w:val="3"/>
          <w:numId w:val="11"/>
        </w:numPr>
        <w:ind w:left="284" w:right="567" w:hanging="283"/>
        <w:jc w:val="both"/>
        <w:rPr>
          <w:rFonts w:eastAsia="Arial" w:cs="Arial"/>
          <w:bCs/>
          <w:iCs/>
        </w:rPr>
      </w:pPr>
      <w:r w:rsidRPr="00C279E4">
        <w:rPr>
          <w:rFonts w:eastAsia="Arial" w:cs="Arial"/>
        </w:rPr>
        <w:t>if this Tender response is found to be incomplete, inaccurate or misleading in any respect S4C reserves the right to remove the Applicant from this tender process at whatever stage this tender process has reached; and</w:t>
      </w:r>
    </w:p>
    <w:p w14:paraId="26233207" w14:textId="77777777" w:rsidR="006D75A2" w:rsidRPr="00C279E4" w:rsidRDefault="006D75A2" w:rsidP="00901272">
      <w:pPr>
        <w:ind w:left="284" w:right="567"/>
        <w:jc w:val="both"/>
        <w:rPr>
          <w:rFonts w:eastAsia="Arial" w:cs="Arial"/>
        </w:rPr>
      </w:pPr>
    </w:p>
    <w:p w14:paraId="2F430AD7" w14:textId="77777777" w:rsidR="006D75A2" w:rsidRPr="00C279E4" w:rsidRDefault="006D75A2" w:rsidP="00901272">
      <w:pPr>
        <w:numPr>
          <w:ilvl w:val="3"/>
          <w:numId w:val="11"/>
        </w:numPr>
        <w:ind w:left="284" w:right="567" w:hanging="283"/>
        <w:jc w:val="both"/>
      </w:pPr>
      <w:r w:rsidRPr="00C279E4">
        <w:rPr>
          <w:rFonts w:eastAsia="Arial" w:cs="Arial"/>
        </w:rPr>
        <w:t>there is no conflict of interest in relation to S4C’s requirement.</w:t>
      </w:r>
    </w:p>
    <w:p w14:paraId="3A039AD8" w14:textId="77777777" w:rsidR="006D75A2" w:rsidRPr="00C279E4" w:rsidRDefault="006D75A2" w:rsidP="00901272">
      <w:pPr>
        <w:ind w:left="284" w:right="567"/>
        <w:jc w:val="both"/>
        <w:rPr>
          <w:rFonts w:eastAsia="Arial" w:cs="Arial"/>
        </w:rPr>
      </w:pPr>
    </w:p>
    <w:p w14:paraId="375827E9" w14:textId="77777777" w:rsidR="006D75A2" w:rsidRPr="00C279E4" w:rsidRDefault="006D75A2" w:rsidP="006D75A2">
      <w:pPr>
        <w:ind w:right="567"/>
        <w:jc w:val="both"/>
        <w:rPr>
          <w:rFonts w:eastAsia="Arial" w:cs="Arial"/>
        </w:rPr>
      </w:pPr>
    </w:p>
    <w:p w14:paraId="4BFFEE82" w14:textId="77777777" w:rsidR="006D75A2" w:rsidRPr="00C279E4" w:rsidRDefault="006D75A2" w:rsidP="006D75A2">
      <w:pPr>
        <w:ind w:right="567"/>
        <w:jc w:val="both"/>
        <w:rPr>
          <w:rFonts w:eastAsia="Arial" w:cs="Arial"/>
        </w:rPr>
      </w:pPr>
      <w:r w:rsidRPr="00C279E4">
        <w:rPr>
          <w:rFonts w:eastAsia="Arial" w:cs="Arial"/>
        </w:rPr>
        <w:t>The following appendices form part of our submission;</w:t>
      </w:r>
    </w:p>
    <w:p w14:paraId="346DDB67" w14:textId="77777777" w:rsidR="006D75A2" w:rsidRPr="00C279E4" w:rsidRDefault="006D75A2" w:rsidP="006D75A2">
      <w:pPr>
        <w:rPr>
          <w:b/>
          <w:u w:val="single"/>
        </w:rPr>
      </w:pPr>
    </w:p>
    <w:tbl>
      <w:tblPr>
        <w:tblpPr w:leftFromText="180" w:rightFromText="180" w:vertAnchor="text" w:horzAnchor="page" w:tblpX="1907" w:tblpY="-5"/>
        <w:tblOverlap w:val="never"/>
        <w:tblW w:w="7203" w:type="dxa"/>
        <w:tblLayout w:type="fixed"/>
        <w:tblCellMar>
          <w:left w:w="10" w:type="dxa"/>
          <w:right w:w="10" w:type="dxa"/>
        </w:tblCellMar>
        <w:tblLook w:val="0000" w:firstRow="0" w:lastRow="0" w:firstColumn="0" w:lastColumn="0" w:noHBand="0" w:noVBand="0"/>
      </w:tblPr>
      <w:tblGrid>
        <w:gridCol w:w="3659"/>
        <w:gridCol w:w="3544"/>
      </w:tblGrid>
      <w:tr w:rsidR="006D75A2" w:rsidRPr="00C279E4" w14:paraId="1CF6C736" w14:textId="77777777" w:rsidTr="00CA6F3F">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6C0A7" w14:textId="77777777" w:rsidR="006D75A2" w:rsidRPr="00C279E4" w:rsidRDefault="006D75A2" w:rsidP="006D75A2">
            <w:pPr>
              <w:ind w:right="567"/>
              <w:jc w:val="center"/>
            </w:pPr>
            <w:r w:rsidRPr="00C279E4">
              <w:rPr>
                <w:rFonts w:eastAsia="Arial" w:cs="Arial"/>
                <w:b/>
              </w:rPr>
              <w:t>Section of Basic Information Form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99B663" w14:textId="77777777" w:rsidR="006D75A2" w:rsidRPr="00C279E4" w:rsidRDefault="006D75A2" w:rsidP="006D75A2">
            <w:pPr>
              <w:ind w:right="567"/>
              <w:jc w:val="center"/>
            </w:pPr>
            <w:r w:rsidRPr="00C279E4">
              <w:rPr>
                <w:rFonts w:eastAsia="Arial" w:cs="Arial"/>
                <w:b/>
              </w:rPr>
              <w:t>Appendix number</w:t>
            </w:r>
          </w:p>
        </w:tc>
      </w:tr>
      <w:tr w:rsidR="006D75A2" w:rsidRPr="00C279E4" w14:paraId="5E569EC7" w14:textId="77777777" w:rsidTr="00CA6F3F">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534E3" w14:textId="77777777" w:rsidR="006D75A2" w:rsidRPr="00C279E4" w:rsidRDefault="006D75A2" w:rsidP="006D75A2">
            <w:pPr>
              <w:ind w:right="567"/>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0AD33C" w14:textId="77777777" w:rsidR="006D75A2" w:rsidRPr="00C279E4" w:rsidRDefault="006D75A2" w:rsidP="006D75A2">
            <w:pPr>
              <w:ind w:right="567"/>
              <w:jc w:val="both"/>
            </w:pPr>
          </w:p>
        </w:tc>
      </w:tr>
      <w:tr w:rsidR="006D75A2" w:rsidRPr="00C279E4" w14:paraId="4C0873C5" w14:textId="77777777" w:rsidTr="00CA6F3F">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62D68" w14:textId="77777777" w:rsidR="006D75A2" w:rsidRPr="00C279E4" w:rsidRDefault="006D75A2" w:rsidP="006D75A2">
            <w:pPr>
              <w:ind w:right="567"/>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D8C4F3" w14:textId="77777777" w:rsidR="006D75A2" w:rsidRPr="00C279E4" w:rsidRDefault="006D75A2" w:rsidP="006D75A2">
            <w:pPr>
              <w:ind w:right="567"/>
              <w:jc w:val="both"/>
            </w:pPr>
          </w:p>
        </w:tc>
      </w:tr>
      <w:tr w:rsidR="006D75A2" w:rsidRPr="00C279E4" w14:paraId="199ED881" w14:textId="77777777" w:rsidTr="00CA6F3F">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4E3011" w14:textId="77777777" w:rsidR="006D75A2" w:rsidRPr="00C279E4" w:rsidRDefault="006D75A2" w:rsidP="006D75A2">
            <w:pPr>
              <w:ind w:right="567"/>
              <w:jc w:val="both"/>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704C6" w14:textId="77777777" w:rsidR="006D75A2" w:rsidRPr="00C279E4" w:rsidRDefault="006D75A2" w:rsidP="006D75A2">
            <w:pPr>
              <w:ind w:right="567"/>
              <w:jc w:val="both"/>
            </w:pPr>
          </w:p>
        </w:tc>
      </w:tr>
    </w:tbl>
    <w:p w14:paraId="7DE485A8" w14:textId="77777777" w:rsidR="006D75A2" w:rsidRPr="00C279E4" w:rsidRDefault="006D75A2" w:rsidP="006D75A2">
      <w:pPr>
        <w:rPr>
          <w:b/>
          <w:u w:val="single"/>
        </w:rPr>
      </w:pPr>
    </w:p>
    <w:p w14:paraId="42E87D99" w14:textId="77777777" w:rsidR="006D75A2" w:rsidRPr="00C279E4" w:rsidRDefault="006D75A2" w:rsidP="006D75A2">
      <w:pPr>
        <w:rPr>
          <w:b/>
          <w:u w:val="single"/>
        </w:rPr>
      </w:pPr>
    </w:p>
    <w:p w14:paraId="6C2726AE" w14:textId="77777777" w:rsidR="006D75A2" w:rsidRPr="00C279E4" w:rsidRDefault="006D75A2" w:rsidP="006D75A2">
      <w:pPr>
        <w:rPr>
          <w:b/>
          <w:u w:val="single"/>
        </w:rPr>
      </w:pPr>
    </w:p>
    <w:p w14:paraId="3503C1B8" w14:textId="77777777" w:rsidR="006D75A2" w:rsidRPr="00C279E4" w:rsidRDefault="006D75A2" w:rsidP="006D75A2">
      <w:pPr>
        <w:rPr>
          <w:b/>
          <w:u w:val="single"/>
        </w:rPr>
      </w:pPr>
    </w:p>
    <w:p w14:paraId="6C2B87E2" w14:textId="77777777" w:rsidR="006D75A2" w:rsidRPr="00C279E4" w:rsidRDefault="006D75A2" w:rsidP="006D75A2">
      <w:pPr>
        <w:rPr>
          <w:b/>
          <w:u w:val="single"/>
        </w:rPr>
      </w:pPr>
    </w:p>
    <w:p w14:paraId="5D08D359" w14:textId="77777777" w:rsidR="006D75A2" w:rsidRPr="00C279E4" w:rsidRDefault="006D75A2" w:rsidP="006D75A2">
      <w:pPr>
        <w:rPr>
          <w:b/>
          <w:u w:val="single"/>
        </w:rPr>
      </w:pPr>
    </w:p>
    <w:p w14:paraId="36A0ED0D" w14:textId="77777777" w:rsidR="00752673" w:rsidRPr="00C279E4" w:rsidRDefault="00752673" w:rsidP="006D75A2">
      <w:pPr>
        <w:ind w:right="567"/>
        <w:jc w:val="both"/>
        <w:rPr>
          <w:szCs w:val="20"/>
        </w:rPr>
      </w:pPr>
    </w:p>
    <w:p w14:paraId="56B2DEE4" w14:textId="77777777" w:rsidR="006D75A2" w:rsidRPr="00C279E4" w:rsidRDefault="006D75A2" w:rsidP="006D75A2">
      <w:pPr>
        <w:ind w:right="567"/>
        <w:jc w:val="both"/>
      </w:pPr>
      <w:r w:rsidRPr="00C279E4">
        <w:rPr>
          <w:szCs w:val="20"/>
        </w:rPr>
        <w:t>Signed:</w:t>
      </w:r>
      <w:r w:rsidRPr="00C279E4">
        <w:rPr>
          <w:szCs w:val="20"/>
        </w:rPr>
        <w:tab/>
      </w:r>
      <w:r w:rsidRPr="00C279E4">
        <w:rPr>
          <w:szCs w:val="20"/>
        </w:rPr>
        <w:tab/>
      </w:r>
      <w:r w:rsidRPr="00C279E4">
        <w:t>_________________________________________________</w:t>
      </w:r>
    </w:p>
    <w:p w14:paraId="271DC27F" w14:textId="77777777" w:rsidR="006D75A2" w:rsidRPr="00C279E4" w:rsidRDefault="006D75A2" w:rsidP="006D75A2">
      <w:pPr>
        <w:pStyle w:val="EGFont"/>
        <w:ind w:right="567" w:hanging="11"/>
        <w:rPr>
          <w:rFonts w:ascii="Verdana" w:hAnsi="Verdana"/>
          <w:sz w:val="20"/>
          <w:szCs w:val="20"/>
        </w:rPr>
      </w:pPr>
      <w:r w:rsidRPr="00C279E4">
        <w:rPr>
          <w:rFonts w:ascii="Verdana" w:hAnsi="Verdana"/>
          <w:sz w:val="20"/>
          <w:szCs w:val="20"/>
        </w:rPr>
        <w:tab/>
      </w:r>
      <w:r w:rsidRPr="00C279E4">
        <w:rPr>
          <w:rFonts w:ascii="Verdana" w:hAnsi="Verdana"/>
          <w:sz w:val="20"/>
          <w:szCs w:val="20"/>
        </w:rPr>
        <w:tab/>
      </w:r>
    </w:p>
    <w:p w14:paraId="3BBB4AAB" w14:textId="77777777" w:rsidR="006D75A2" w:rsidRPr="00C279E4" w:rsidRDefault="006D75A2" w:rsidP="006D75A2">
      <w:pPr>
        <w:ind w:right="567"/>
        <w:jc w:val="both"/>
      </w:pPr>
      <w:r w:rsidRPr="00C279E4">
        <w:rPr>
          <w:szCs w:val="20"/>
        </w:rPr>
        <w:t>Name:</w:t>
      </w:r>
      <w:r w:rsidRPr="00C279E4">
        <w:rPr>
          <w:szCs w:val="20"/>
        </w:rPr>
        <w:tab/>
      </w:r>
      <w:r w:rsidRPr="00C279E4">
        <w:rPr>
          <w:szCs w:val="20"/>
        </w:rPr>
        <w:tab/>
      </w:r>
      <w:r w:rsidRPr="00C279E4">
        <w:rPr>
          <w:szCs w:val="20"/>
        </w:rPr>
        <w:tab/>
      </w:r>
      <w:r w:rsidRPr="00C279E4">
        <w:t>_________________________________________________</w:t>
      </w:r>
    </w:p>
    <w:p w14:paraId="1B2C555E" w14:textId="77777777" w:rsidR="006D75A2" w:rsidRPr="00C279E4" w:rsidRDefault="006D75A2" w:rsidP="006D75A2">
      <w:pPr>
        <w:pStyle w:val="EGFont"/>
        <w:ind w:hanging="11"/>
        <w:rPr>
          <w:rFonts w:ascii="Verdana" w:hAnsi="Verdana"/>
          <w:sz w:val="20"/>
          <w:szCs w:val="20"/>
        </w:rPr>
      </w:pPr>
      <w:r w:rsidRPr="00C279E4">
        <w:rPr>
          <w:rFonts w:ascii="Verdana" w:hAnsi="Verdana"/>
          <w:sz w:val="20"/>
          <w:szCs w:val="20"/>
        </w:rPr>
        <w:tab/>
      </w:r>
    </w:p>
    <w:p w14:paraId="0ED3C96C" w14:textId="77777777" w:rsidR="006D75A2" w:rsidRPr="00C279E4" w:rsidRDefault="00752673" w:rsidP="006D75A2">
      <w:pPr>
        <w:ind w:right="567"/>
        <w:jc w:val="both"/>
      </w:pPr>
      <w:r w:rsidRPr="00C279E4">
        <w:rPr>
          <w:szCs w:val="20"/>
        </w:rPr>
        <w:t>Position:</w:t>
      </w:r>
      <w:r w:rsidRPr="00C279E4">
        <w:rPr>
          <w:szCs w:val="20"/>
        </w:rPr>
        <w:tab/>
      </w:r>
      <w:r w:rsidRPr="00C279E4">
        <w:rPr>
          <w:szCs w:val="20"/>
        </w:rPr>
        <w:tab/>
      </w:r>
      <w:r w:rsidR="006D75A2" w:rsidRPr="00C279E4">
        <w:t>_________________________________________________</w:t>
      </w:r>
    </w:p>
    <w:p w14:paraId="6DE2F8A4" w14:textId="77777777" w:rsidR="006D75A2" w:rsidRPr="00C279E4" w:rsidRDefault="006D75A2" w:rsidP="006D75A2">
      <w:pPr>
        <w:pStyle w:val="EGFont"/>
        <w:ind w:hanging="11"/>
        <w:rPr>
          <w:rFonts w:ascii="Verdana" w:hAnsi="Verdana"/>
          <w:sz w:val="20"/>
          <w:szCs w:val="20"/>
        </w:rPr>
      </w:pPr>
    </w:p>
    <w:p w14:paraId="3769A590" w14:textId="77777777" w:rsidR="006D75A2" w:rsidRPr="00C279E4" w:rsidRDefault="006D75A2" w:rsidP="006D75A2">
      <w:pPr>
        <w:pStyle w:val="EGFont"/>
        <w:ind w:hanging="11"/>
        <w:rPr>
          <w:rFonts w:ascii="Verdana" w:hAnsi="Verdana"/>
          <w:sz w:val="20"/>
          <w:szCs w:val="20"/>
        </w:rPr>
      </w:pPr>
      <w:r w:rsidRPr="00C279E4">
        <w:rPr>
          <w:rFonts w:ascii="Verdana" w:hAnsi="Verdana"/>
          <w:sz w:val="20"/>
          <w:szCs w:val="20"/>
        </w:rPr>
        <w:t xml:space="preserve">Duly authorised </w:t>
      </w:r>
    </w:p>
    <w:p w14:paraId="6B01540F" w14:textId="77777777" w:rsidR="006D75A2" w:rsidRPr="00C279E4" w:rsidRDefault="006D75A2" w:rsidP="006D75A2">
      <w:pPr>
        <w:pStyle w:val="EGFont"/>
        <w:ind w:hanging="11"/>
        <w:rPr>
          <w:rFonts w:ascii="Verdana" w:hAnsi="Verdana"/>
          <w:sz w:val="20"/>
          <w:szCs w:val="20"/>
        </w:rPr>
      </w:pPr>
      <w:r w:rsidRPr="00C279E4">
        <w:rPr>
          <w:rFonts w:ascii="Verdana" w:hAnsi="Verdana"/>
          <w:sz w:val="20"/>
          <w:szCs w:val="20"/>
        </w:rPr>
        <w:t>representative</w:t>
      </w:r>
    </w:p>
    <w:p w14:paraId="2D02BFFB" w14:textId="77777777" w:rsidR="006D75A2" w:rsidRPr="00C279E4" w:rsidRDefault="006D75A2" w:rsidP="006D75A2">
      <w:pPr>
        <w:ind w:right="567"/>
        <w:jc w:val="both"/>
        <w:rPr>
          <w:szCs w:val="20"/>
        </w:rPr>
      </w:pPr>
      <w:r w:rsidRPr="00C279E4">
        <w:rPr>
          <w:szCs w:val="20"/>
        </w:rPr>
        <w:t>for and on behalf of:</w:t>
      </w:r>
      <w:r w:rsidRPr="00C279E4">
        <w:t>_________________________________________________</w:t>
      </w:r>
    </w:p>
    <w:p w14:paraId="5D8BD5D3" w14:textId="77777777" w:rsidR="006D75A2" w:rsidRPr="00C279E4" w:rsidRDefault="006D75A2" w:rsidP="006D75A2">
      <w:pPr>
        <w:pStyle w:val="EGFont"/>
        <w:ind w:hanging="11"/>
        <w:rPr>
          <w:rFonts w:ascii="Verdana" w:hAnsi="Verdana"/>
          <w:sz w:val="20"/>
          <w:szCs w:val="20"/>
        </w:rPr>
      </w:pPr>
    </w:p>
    <w:p w14:paraId="5896F118" w14:textId="2F9994B9" w:rsidR="00CE7828" w:rsidRPr="00C279E4" w:rsidRDefault="006D75A2" w:rsidP="006D75A2">
      <w:pPr>
        <w:ind w:right="567"/>
        <w:jc w:val="both"/>
      </w:pPr>
      <w:r w:rsidRPr="00C279E4">
        <w:rPr>
          <w:szCs w:val="20"/>
        </w:rPr>
        <w:t>Dated:</w:t>
      </w:r>
      <w:r w:rsidRPr="00C279E4">
        <w:rPr>
          <w:szCs w:val="20"/>
        </w:rPr>
        <w:tab/>
      </w:r>
      <w:r w:rsidRPr="00C279E4">
        <w:rPr>
          <w:szCs w:val="20"/>
        </w:rPr>
        <w:tab/>
      </w:r>
      <w:r w:rsidRPr="00C279E4">
        <w:rPr>
          <w:szCs w:val="20"/>
        </w:rPr>
        <w:tab/>
      </w:r>
      <w:r w:rsidRPr="00C279E4">
        <w:t>_________________________________________________</w:t>
      </w:r>
    </w:p>
    <w:p w14:paraId="31EB4BE2" w14:textId="77777777" w:rsidR="00CE7828" w:rsidRPr="00C279E4" w:rsidRDefault="00CE7828">
      <w:r w:rsidRPr="00C279E4">
        <w:br w:type="page"/>
      </w:r>
    </w:p>
    <w:p w14:paraId="30184EF3" w14:textId="7F6E75CD" w:rsidR="006D75A2" w:rsidRPr="00C279E4" w:rsidRDefault="00CE7828" w:rsidP="006D75A2">
      <w:pPr>
        <w:ind w:right="567"/>
        <w:jc w:val="both"/>
        <w:rPr>
          <w:b/>
          <w:bCs/>
        </w:rPr>
      </w:pPr>
      <w:bookmarkStart w:id="52" w:name="_Hlk156225441"/>
      <w:r w:rsidRPr="00C279E4">
        <w:rPr>
          <w:b/>
          <w:bCs/>
        </w:rPr>
        <w:lastRenderedPageBreak/>
        <w:t>APPENDIX 2</w:t>
      </w:r>
    </w:p>
    <w:p w14:paraId="4BAA3BFF" w14:textId="504F5F16" w:rsidR="00A67C17" w:rsidRPr="00C279E4" w:rsidRDefault="00A67C17" w:rsidP="006D75A2">
      <w:pPr>
        <w:ind w:right="567"/>
        <w:jc w:val="both"/>
        <w:rPr>
          <w:b/>
          <w:bCs/>
        </w:rPr>
      </w:pPr>
    </w:p>
    <w:p w14:paraId="5ACCE05A" w14:textId="77777777" w:rsidR="003C6C13" w:rsidRPr="00C279E4" w:rsidRDefault="003C6C13" w:rsidP="00A67C17">
      <w:pPr>
        <w:widowControl w:val="0"/>
        <w:tabs>
          <w:tab w:val="left" w:pos="2268"/>
          <w:tab w:val="left" w:pos="10206"/>
        </w:tabs>
        <w:ind w:right="589"/>
        <w:jc w:val="both"/>
        <w:rPr>
          <w:rFonts w:eastAsia="Verdana" w:cs="Verdana"/>
          <w:b/>
          <w:u w:val="single"/>
        </w:rPr>
      </w:pPr>
    </w:p>
    <w:p w14:paraId="1E5EAF06" w14:textId="358F701D" w:rsidR="00A67C17" w:rsidRPr="00C279E4" w:rsidRDefault="00A67C17" w:rsidP="00623573">
      <w:pPr>
        <w:widowControl w:val="0"/>
        <w:tabs>
          <w:tab w:val="left" w:pos="2268"/>
          <w:tab w:val="left" w:pos="10206"/>
        </w:tabs>
        <w:ind w:right="589"/>
        <w:jc w:val="both"/>
        <w:rPr>
          <w:rFonts w:cs="Calibri"/>
          <w:b/>
          <w:u w:val="single"/>
        </w:rPr>
      </w:pPr>
      <w:r w:rsidRPr="00C279E4">
        <w:rPr>
          <w:rFonts w:cs="Calibri"/>
          <w:b/>
          <w:u w:val="single"/>
        </w:rPr>
        <w:t>EVALUATION MATRIX</w:t>
      </w:r>
    </w:p>
    <w:bookmarkEnd w:id="52"/>
    <w:p w14:paraId="316D4D1A" w14:textId="77777777" w:rsidR="00A67C17" w:rsidRPr="00C279E4" w:rsidRDefault="00A67C17" w:rsidP="00A67C17">
      <w:pPr>
        <w:widowControl w:val="0"/>
        <w:tabs>
          <w:tab w:val="left" w:pos="2268"/>
          <w:tab w:val="left" w:pos="10206"/>
        </w:tabs>
        <w:ind w:left="1418" w:right="589"/>
        <w:jc w:val="both"/>
        <w:rPr>
          <w:rFonts w:cs="Calibri"/>
          <w:b/>
        </w:rPr>
      </w:pPr>
    </w:p>
    <w:p w14:paraId="4933A2B4" w14:textId="77777777" w:rsidR="00A67C17" w:rsidRPr="00C279E4" w:rsidRDefault="00A67C17" w:rsidP="00A67C17">
      <w:pPr>
        <w:widowControl w:val="0"/>
        <w:tabs>
          <w:tab w:val="left" w:pos="2268"/>
          <w:tab w:val="left" w:pos="10206"/>
        </w:tabs>
        <w:ind w:left="1418" w:right="589"/>
        <w:jc w:val="both"/>
        <w:rPr>
          <w:rFonts w:cs="Calibri"/>
          <w:b/>
        </w:rPr>
      </w:pPr>
    </w:p>
    <w:tbl>
      <w:tblPr>
        <w:tblW w:w="9781" w:type="dxa"/>
        <w:tblInd w:w="108" w:type="dxa"/>
        <w:tblCellMar>
          <w:left w:w="0" w:type="dxa"/>
          <w:right w:w="0" w:type="dxa"/>
        </w:tblCellMar>
        <w:tblLook w:val="04A0" w:firstRow="1" w:lastRow="0" w:firstColumn="1" w:lastColumn="0" w:noHBand="0" w:noVBand="1"/>
      </w:tblPr>
      <w:tblGrid>
        <w:gridCol w:w="1435"/>
        <w:gridCol w:w="2004"/>
        <w:gridCol w:w="6342"/>
      </w:tblGrid>
      <w:tr w:rsidR="00A67C17" w:rsidRPr="00C279E4" w14:paraId="7525E787" w14:textId="77777777" w:rsidTr="007E22EA">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F5BF70" w14:textId="77777777" w:rsidR="00A67C17" w:rsidRPr="00C279E4" w:rsidRDefault="00A67C17" w:rsidP="00E743C7">
            <w:pPr>
              <w:widowControl w:val="0"/>
              <w:tabs>
                <w:tab w:val="left" w:pos="2268"/>
                <w:tab w:val="left" w:pos="10206"/>
              </w:tabs>
              <w:ind w:right="589"/>
              <w:jc w:val="both"/>
              <w:rPr>
                <w:rFonts w:cs="Calibri"/>
                <w:b/>
                <w:bCs/>
              </w:rPr>
            </w:pPr>
            <w:bookmarkStart w:id="53" w:name="_Hlk23773524"/>
            <w:r w:rsidRPr="00C279E4">
              <w:rPr>
                <w:rFonts w:cs="Calibri"/>
                <w:b/>
                <w:bCs/>
              </w:rPr>
              <w:t>Score</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02AE" w14:textId="77777777" w:rsidR="00A67C17" w:rsidRPr="00C279E4" w:rsidRDefault="00A67C17" w:rsidP="00E743C7">
            <w:pPr>
              <w:widowControl w:val="0"/>
              <w:tabs>
                <w:tab w:val="left" w:pos="2268"/>
                <w:tab w:val="left" w:pos="10206"/>
              </w:tabs>
              <w:ind w:right="589"/>
              <w:jc w:val="both"/>
              <w:rPr>
                <w:rFonts w:cs="Calibri"/>
                <w:b/>
                <w:bCs/>
              </w:rPr>
            </w:pPr>
            <w:r w:rsidRPr="00C279E4">
              <w:rPr>
                <w:rFonts w:cs="Calibri"/>
                <w:b/>
                <w:bCs/>
              </w:rPr>
              <w:t>Category</w:t>
            </w:r>
          </w:p>
        </w:tc>
        <w:tc>
          <w:tcPr>
            <w:tcW w:w="6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9A2A1" w14:textId="77777777" w:rsidR="00A67C17" w:rsidRPr="00C279E4" w:rsidRDefault="00A67C17" w:rsidP="00E743C7">
            <w:pPr>
              <w:widowControl w:val="0"/>
              <w:tabs>
                <w:tab w:val="left" w:pos="2268"/>
                <w:tab w:val="left" w:pos="10206"/>
              </w:tabs>
              <w:ind w:right="589"/>
              <w:jc w:val="both"/>
              <w:rPr>
                <w:rFonts w:cs="Calibri"/>
                <w:b/>
                <w:bCs/>
              </w:rPr>
            </w:pPr>
            <w:r w:rsidRPr="00C279E4">
              <w:rPr>
                <w:rFonts w:cs="Calibri"/>
                <w:b/>
                <w:bCs/>
              </w:rPr>
              <w:t>Profile</w:t>
            </w:r>
          </w:p>
          <w:p w14:paraId="4360D706" w14:textId="77777777" w:rsidR="00A67C17" w:rsidRPr="00C279E4" w:rsidRDefault="00A67C17" w:rsidP="00E743C7">
            <w:pPr>
              <w:widowControl w:val="0"/>
              <w:tabs>
                <w:tab w:val="left" w:pos="2268"/>
                <w:tab w:val="left" w:pos="10206"/>
              </w:tabs>
              <w:ind w:right="589"/>
              <w:jc w:val="both"/>
              <w:rPr>
                <w:rFonts w:cs="Calibri"/>
                <w:b/>
                <w:bCs/>
              </w:rPr>
            </w:pPr>
          </w:p>
        </w:tc>
      </w:tr>
      <w:tr w:rsidR="00A67C17" w:rsidRPr="00C279E4" w14:paraId="33C1C0F5"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2AE4"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0</w:t>
            </w:r>
          </w:p>
          <w:p w14:paraId="34EA489E"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1AF09C6F"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Zero Response/ Very poor</w:t>
            </w:r>
          </w:p>
          <w:p w14:paraId="1BAE094C" w14:textId="77777777" w:rsidR="00A67C17" w:rsidRPr="00C279E4" w:rsidRDefault="00A67C17" w:rsidP="00E743C7">
            <w:pPr>
              <w:widowControl w:val="0"/>
              <w:tabs>
                <w:tab w:val="left" w:pos="2268"/>
                <w:tab w:val="left" w:pos="10206"/>
              </w:tabs>
              <w:ind w:right="589"/>
              <w:jc w:val="both"/>
              <w:rPr>
                <w:rFonts w:cs="Calibri"/>
                <w:highlight w:val="yellow"/>
              </w:rPr>
            </w:pP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7EA75A35" w14:textId="77777777" w:rsidR="00A67C17" w:rsidRPr="00C279E4" w:rsidRDefault="00A67C17" w:rsidP="00E743C7">
            <w:pPr>
              <w:widowControl w:val="0"/>
              <w:tabs>
                <w:tab w:val="left" w:pos="2268"/>
                <w:tab w:val="left" w:pos="10206"/>
              </w:tabs>
              <w:ind w:right="589"/>
              <w:rPr>
                <w:rFonts w:cs="Calibri"/>
              </w:rPr>
            </w:pPr>
            <w:r w:rsidRPr="00C279E4">
              <w:rPr>
                <w:rFonts w:cs="Calibri"/>
              </w:rPr>
              <w:t>Failure to address S4C’s requirements or no evidence has been provided to address S4C’s requirements.</w:t>
            </w:r>
          </w:p>
          <w:p w14:paraId="753CACE5" w14:textId="77777777" w:rsidR="00A67C17" w:rsidRPr="00C279E4" w:rsidRDefault="00A67C17" w:rsidP="00E743C7">
            <w:pPr>
              <w:widowControl w:val="0"/>
              <w:tabs>
                <w:tab w:val="left" w:pos="2268"/>
                <w:tab w:val="left" w:pos="10206"/>
              </w:tabs>
              <w:ind w:right="589"/>
              <w:rPr>
                <w:rFonts w:cs="Calibri"/>
                <w:highlight w:val="yellow"/>
              </w:rPr>
            </w:pPr>
          </w:p>
        </w:tc>
      </w:tr>
      <w:tr w:rsidR="00A67C17" w:rsidRPr="00C279E4" w14:paraId="6E94BC68"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1442E8"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1</w:t>
            </w:r>
          </w:p>
          <w:p w14:paraId="43579832"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12768ECF" w14:textId="77777777" w:rsidR="00A67C17" w:rsidRPr="00C279E4" w:rsidRDefault="00A67C17" w:rsidP="00E743C7">
            <w:pPr>
              <w:widowControl w:val="0"/>
              <w:tabs>
                <w:tab w:val="left" w:pos="2268"/>
                <w:tab w:val="left" w:pos="10206"/>
              </w:tabs>
              <w:ind w:right="589"/>
              <w:jc w:val="both"/>
              <w:rPr>
                <w:rFonts w:cs="Calibri"/>
                <w:highlight w:val="yellow"/>
              </w:rPr>
            </w:pPr>
            <w:r w:rsidRPr="00C279E4">
              <w:rPr>
                <w:rFonts w:cs="Calibri"/>
              </w:rPr>
              <w:t>Poor</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69514A1A" w14:textId="77777777" w:rsidR="00A67C17" w:rsidRPr="00C279E4" w:rsidRDefault="00A67C17" w:rsidP="00E743C7">
            <w:pPr>
              <w:widowControl w:val="0"/>
              <w:tabs>
                <w:tab w:val="left" w:pos="2268"/>
                <w:tab w:val="left" w:pos="10206"/>
              </w:tabs>
              <w:ind w:right="589"/>
              <w:rPr>
                <w:rFonts w:cs="Calibri"/>
                <w:highlight w:val="yellow"/>
              </w:rPr>
            </w:pPr>
            <w:r w:rsidRPr="00C279E4">
              <w:rPr>
                <w:rFonts w:cs="Calibri"/>
              </w:rPr>
              <w:t>A poor proposal in terms of addressing S4C’s requirements or supported by poor evidence that such proposals will be delivered, which has major gaps, and is not convincing in many respects or seriously lacks credibility.</w:t>
            </w:r>
          </w:p>
        </w:tc>
      </w:tr>
      <w:tr w:rsidR="00A67C17" w:rsidRPr="00C279E4" w14:paraId="6C9F7DB7"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CD060"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2</w:t>
            </w:r>
          </w:p>
          <w:p w14:paraId="15A2D09D"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2229D36E" w14:textId="77777777" w:rsidR="00A67C17" w:rsidRPr="00C279E4" w:rsidRDefault="00A67C17" w:rsidP="00E743C7">
            <w:pPr>
              <w:widowControl w:val="0"/>
              <w:tabs>
                <w:tab w:val="left" w:pos="2268"/>
                <w:tab w:val="left" w:pos="10206"/>
              </w:tabs>
              <w:ind w:right="589"/>
              <w:jc w:val="both"/>
              <w:rPr>
                <w:rFonts w:cs="Calibri"/>
                <w:highlight w:val="yellow"/>
              </w:rPr>
            </w:pPr>
            <w:r w:rsidRPr="00C279E4">
              <w:rPr>
                <w:rFonts w:cs="Calibri"/>
              </w:rPr>
              <w:t>Below satisfactory</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39A0E5DF" w14:textId="77777777" w:rsidR="00A67C17" w:rsidRPr="00C279E4" w:rsidRDefault="00A67C17" w:rsidP="00E743C7">
            <w:pPr>
              <w:widowControl w:val="0"/>
              <w:tabs>
                <w:tab w:val="left" w:pos="2268"/>
                <w:tab w:val="left" w:pos="10206"/>
              </w:tabs>
              <w:ind w:right="589"/>
              <w:rPr>
                <w:rFonts w:cs="Calibri"/>
                <w:highlight w:val="yellow"/>
              </w:rPr>
            </w:pPr>
            <w:r w:rsidRPr="00C279E4">
              <w:rPr>
                <w:rFonts w:cs="Calibri"/>
              </w:rPr>
              <w:t>A proposal that is below satisfactory in terms of addressing S4C’s requirements, or supported by below satisfactory evidence, which has moderate gaps or is unconvincing or irrelevant.</w:t>
            </w:r>
          </w:p>
        </w:tc>
      </w:tr>
      <w:tr w:rsidR="00A67C17" w:rsidRPr="00C279E4" w14:paraId="30F1E935"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6D04A"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3</w:t>
            </w:r>
          </w:p>
          <w:p w14:paraId="439175A2"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3E5A9E05" w14:textId="77777777" w:rsidR="00A67C17" w:rsidRPr="00C279E4" w:rsidRDefault="00A67C17" w:rsidP="00E743C7">
            <w:pPr>
              <w:widowControl w:val="0"/>
              <w:tabs>
                <w:tab w:val="left" w:pos="2268"/>
                <w:tab w:val="left" w:pos="10206"/>
              </w:tabs>
              <w:ind w:right="589"/>
              <w:jc w:val="both"/>
              <w:rPr>
                <w:rFonts w:cs="Calibri"/>
                <w:highlight w:val="yellow"/>
              </w:rPr>
            </w:pPr>
            <w:r w:rsidRPr="00C279E4">
              <w:rPr>
                <w:rFonts w:cs="Calibri"/>
              </w:rPr>
              <w:t>Satisfactory</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356CFB50" w14:textId="77777777" w:rsidR="00A67C17" w:rsidRPr="00C279E4" w:rsidRDefault="00A67C17" w:rsidP="00E743C7">
            <w:pPr>
              <w:widowControl w:val="0"/>
              <w:tabs>
                <w:tab w:val="left" w:pos="2268"/>
                <w:tab w:val="left" w:pos="10206"/>
              </w:tabs>
              <w:ind w:right="589"/>
              <w:rPr>
                <w:rFonts w:cs="Calibri"/>
                <w:highlight w:val="yellow"/>
              </w:rPr>
            </w:pPr>
            <w:r w:rsidRPr="00C279E4">
              <w:rPr>
                <w:rFonts w:cs="Calibri"/>
              </w:rPr>
              <w:t>A satisfactory proposal in terms of addressing S4C’s requirements or supported by satisfactory evidence that such proposals will be delivered, but which has minor gaps or which to a small extent is unconvincing or lacks credibility.</w:t>
            </w:r>
          </w:p>
        </w:tc>
      </w:tr>
      <w:tr w:rsidR="00A67C17" w:rsidRPr="00C279E4" w14:paraId="1938D0A6"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C521F"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4</w:t>
            </w:r>
          </w:p>
          <w:p w14:paraId="61374E1F"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21BCD374" w14:textId="77777777" w:rsidR="00A67C17" w:rsidRPr="00C279E4" w:rsidRDefault="00A67C17" w:rsidP="00E743C7">
            <w:pPr>
              <w:widowControl w:val="0"/>
              <w:tabs>
                <w:tab w:val="left" w:pos="2268"/>
                <w:tab w:val="left" w:pos="10206"/>
              </w:tabs>
              <w:ind w:right="589"/>
              <w:jc w:val="both"/>
              <w:rPr>
                <w:rFonts w:cs="Calibri"/>
                <w:highlight w:val="yellow"/>
              </w:rPr>
            </w:pPr>
            <w:r w:rsidRPr="00C279E4">
              <w:rPr>
                <w:rFonts w:cs="Calibri"/>
              </w:rPr>
              <w:t>Good</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6408DAF6" w14:textId="77777777" w:rsidR="00A67C17" w:rsidRPr="00C279E4" w:rsidRDefault="00A67C17" w:rsidP="00E743C7">
            <w:pPr>
              <w:widowControl w:val="0"/>
              <w:tabs>
                <w:tab w:val="left" w:pos="2268"/>
                <w:tab w:val="left" w:pos="10206"/>
              </w:tabs>
              <w:ind w:right="589"/>
              <w:rPr>
                <w:rFonts w:cs="Calibri"/>
              </w:rPr>
            </w:pPr>
            <w:r w:rsidRPr="00C279E4">
              <w:rPr>
                <w:rFonts w:cs="Calibri"/>
              </w:rPr>
              <w:t xml:space="preserve">A good proposal to address S4C’s requirements supported by good evidence that such proposals will be delivered that is sufficient (in qualitative terms), convincing and credible.  </w:t>
            </w:r>
          </w:p>
          <w:p w14:paraId="42C4F6B2" w14:textId="77777777" w:rsidR="00A67C17" w:rsidRPr="00C279E4" w:rsidRDefault="00A67C17" w:rsidP="00E743C7">
            <w:pPr>
              <w:widowControl w:val="0"/>
              <w:tabs>
                <w:tab w:val="left" w:pos="2268"/>
                <w:tab w:val="left" w:pos="10206"/>
              </w:tabs>
              <w:ind w:right="589"/>
              <w:rPr>
                <w:rFonts w:cs="Calibri"/>
                <w:highlight w:val="yellow"/>
              </w:rPr>
            </w:pPr>
          </w:p>
        </w:tc>
      </w:tr>
      <w:tr w:rsidR="00A67C17" w:rsidRPr="00C279E4" w14:paraId="64DAA9CD" w14:textId="77777777" w:rsidTr="007E22EA">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A93CCF" w14:textId="77777777" w:rsidR="00A67C17" w:rsidRPr="00C279E4" w:rsidRDefault="00A67C17" w:rsidP="00E743C7">
            <w:pPr>
              <w:widowControl w:val="0"/>
              <w:tabs>
                <w:tab w:val="left" w:pos="2268"/>
                <w:tab w:val="left" w:pos="10206"/>
              </w:tabs>
              <w:ind w:right="589"/>
              <w:jc w:val="both"/>
              <w:rPr>
                <w:rFonts w:cs="Calibri"/>
              </w:rPr>
            </w:pPr>
            <w:r w:rsidRPr="00C279E4">
              <w:rPr>
                <w:rFonts w:cs="Calibri"/>
              </w:rPr>
              <w:t>5</w:t>
            </w:r>
          </w:p>
          <w:p w14:paraId="7E8E9621" w14:textId="77777777" w:rsidR="00A67C17" w:rsidRPr="00C279E4" w:rsidRDefault="00A67C17" w:rsidP="00E743C7">
            <w:pPr>
              <w:widowControl w:val="0"/>
              <w:tabs>
                <w:tab w:val="left" w:pos="2268"/>
                <w:tab w:val="left" w:pos="10206"/>
              </w:tabs>
              <w:ind w:left="1400" w:right="589"/>
              <w:jc w:val="both"/>
              <w:rPr>
                <w:rFonts w:cs="Calibri"/>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14:paraId="3F227463" w14:textId="77777777" w:rsidR="00A67C17" w:rsidRPr="00C279E4" w:rsidRDefault="00A67C17" w:rsidP="00E743C7">
            <w:pPr>
              <w:widowControl w:val="0"/>
              <w:tabs>
                <w:tab w:val="left" w:pos="2268"/>
                <w:tab w:val="left" w:pos="10206"/>
              </w:tabs>
              <w:ind w:right="589"/>
              <w:jc w:val="both"/>
              <w:rPr>
                <w:rFonts w:cs="Calibri"/>
                <w:highlight w:val="yellow"/>
              </w:rPr>
            </w:pPr>
            <w:r w:rsidRPr="00C279E4">
              <w:rPr>
                <w:rFonts w:cs="Calibri"/>
              </w:rPr>
              <w:t>Excellent</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14:paraId="27D7D24F" w14:textId="77777777" w:rsidR="00A67C17" w:rsidRPr="00C279E4" w:rsidRDefault="00A67C17" w:rsidP="00E743C7">
            <w:pPr>
              <w:widowControl w:val="0"/>
              <w:tabs>
                <w:tab w:val="left" w:pos="2268"/>
                <w:tab w:val="left" w:pos="10206"/>
              </w:tabs>
              <w:ind w:right="589"/>
              <w:rPr>
                <w:rFonts w:cs="Calibri"/>
              </w:rPr>
            </w:pPr>
            <w:r w:rsidRPr="00C279E4">
              <w:rPr>
                <w:rFonts w:cs="Calibri"/>
              </w:rPr>
              <w:t>An excellent proposal which addresses and exceeds S4C’s requirements in a way that S4C considers offers deliverable and cost-effective additional functionality, services or standards (as applicable) and which is supported by excellent evidence that such proposals will be delivered which is consistent, comprehensive and compelling.</w:t>
            </w:r>
          </w:p>
          <w:p w14:paraId="1DABDA19" w14:textId="77777777" w:rsidR="00A67C17" w:rsidRPr="00C279E4" w:rsidRDefault="00A67C17" w:rsidP="00E743C7">
            <w:pPr>
              <w:widowControl w:val="0"/>
              <w:tabs>
                <w:tab w:val="left" w:pos="2268"/>
                <w:tab w:val="left" w:pos="10206"/>
              </w:tabs>
              <w:ind w:right="589"/>
              <w:rPr>
                <w:rFonts w:cs="Calibri"/>
                <w:highlight w:val="yellow"/>
              </w:rPr>
            </w:pPr>
          </w:p>
        </w:tc>
      </w:tr>
      <w:bookmarkEnd w:id="53"/>
    </w:tbl>
    <w:p w14:paraId="0FFFA084" w14:textId="77777777" w:rsidR="00A67C17" w:rsidRPr="00C279E4" w:rsidRDefault="00A67C17" w:rsidP="006D75A2">
      <w:pPr>
        <w:ind w:right="567"/>
        <w:jc w:val="both"/>
        <w:rPr>
          <w:b/>
          <w:bCs/>
        </w:rPr>
      </w:pPr>
    </w:p>
    <w:p w14:paraId="51035053" w14:textId="2888FB07" w:rsidR="00F07674" w:rsidRPr="00C279E4" w:rsidRDefault="00F07674" w:rsidP="006D75A2">
      <w:pPr>
        <w:ind w:right="567"/>
        <w:jc w:val="both"/>
        <w:rPr>
          <w:b/>
          <w:bCs/>
        </w:rPr>
      </w:pPr>
    </w:p>
    <w:p w14:paraId="3FF3F5E7" w14:textId="77777777" w:rsidR="00A67C17" w:rsidRPr="00C279E4" w:rsidRDefault="00A67C17">
      <w:r w:rsidRPr="00C279E4">
        <w:br w:type="page"/>
      </w:r>
    </w:p>
    <w:p w14:paraId="3CAC8013" w14:textId="77777777" w:rsidR="00A67C17" w:rsidRPr="00C279E4" w:rsidRDefault="00A67C17" w:rsidP="00A67C17">
      <w:pPr>
        <w:rPr>
          <w:b/>
          <w:bCs/>
        </w:rPr>
      </w:pPr>
      <w:r w:rsidRPr="00C279E4">
        <w:rPr>
          <w:b/>
          <w:bCs/>
        </w:rPr>
        <w:lastRenderedPageBreak/>
        <w:t>APPENDIX 3</w:t>
      </w:r>
    </w:p>
    <w:p w14:paraId="31139877" w14:textId="77777777" w:rsidR="00A67C17" w:rsidRPr="00C279E4" w:rsidRDefault="00A67C17" w:rsidP="00A67C17"/>
    <w:p w14:paraId="339445E7" w14:textId="3A6A377E" w:rsidR="00332D3F" w:rsidRPr="00C279E4" w:rsidRDefault="00332D3F" w:rsidP="00332D3F">
      <w:pPr>
        <w:ind w:firstLine="709"/>
        <w:rPr>
          <w:bCs/>
          <w:szCs w:val="20"/>
          <w:lang w:eastAsia="en-GB"/>
        </w:rPr>
      </w:pPr>
      <w:r w:rsidRPr="00C279E4">
        <w:rPr>
          <w:rFonts w:eastAsia="MS Mincho"/>
          <w:b/>
          <w:bCs/>
          <w:szCs w:val="20"/>
          <w:lang w:eastAsia="en-GB"/>
        </w:rPr>
        <w:t xml:space="preserve">Media Buying Contract - </w:t>
      </w:r>
      <w:r w:rsidR="0090790A" w:rsidRPr="00C279E4">
        <w:rPr>
          <w:rFonts w:eastAsia="MS Mincho"/>
          <w:b/>
          <w:bCs/>
          <w:szCs w:val="20"/>
          <w:lang w:eastAsia="en-GB"/>
        </w:rPr>
        <w:t>Briefs</w:t>
      </w:r>
    </w:p>
    <w:p w14:paraId="5A4A88E8" w14:textId="77777777" w:rsidR="00332D3F" w:rsidRPr="00C279E4" w:rsidRDefault="00332D3F" w:rsidP="00332D3F">
      <w:pPr>
        <w:ind w:left="709"/>
        <w:rPr>
          <w:bCs/>
          <w:szCs w:val="20"/>
          <w:lang w:eastAsia="en-GB"/>
        </w:rPr>
      </w:pPr>
    </w:p>
    <w:p w14:paraId="78730BE3" w14:textId="068BD7BE" w:rsidR="00332D3F" w:rsidRPr="00C279E4" w:rsidRDefault="00332D3F" w:rsidP="00332D3F">
      <w:pPr>
        <w:ind w:left="709"/>
        <w:rPr>
          <w:bCs/>
          <w:szCs w:val="20"/>
          <w:lang w:eastAsia="en-GB"/>
        </w:rPr>
      </w:pPr>
      <w:r w:rsidRPr="00C279E4">
        <w:rPr>
          <w:bCs/>
          <w:szCs w:val="20"/>
          <w:lang w:eastAsia="en-GB"/>
        </w:rPr>
        <w:t>Please devise and cost a media plan and a paid social media plan in response to the following 2 briefs. Attention grabbing creative media ideas are welcomed as well as digital and traditional media opportunities.  No dates are set, media availability assumed and costs will be assumed as estimates.</w:t>
      </w:r>
    </w:p>
    <w:p w14:paraId="709BFAF9" w14:textId="77777777" w:rsidR="00332D3F" w:rsidRPr="00C279E4" w:rsidRDefault="00332D3F" w:rsidP="00332D3F">
      <w:pPr>
        <w:ind w:left="709"/>
        <w:rPr>
          <w:b/>
          <w:szCs w:val="20"/>
          <w:lang w:eastAsia="en-GB"/>
        </w:rPr>
      </w:pPr>
    </w:p>
    <w:p w14:paraId="2AF817DF" w14:textId="77777777" w:rsidR="00332D3F" w:rsidRPr="00C279E4" w:rsidRDefault="00332D3F" w:rsidP="00332D3F">
      <w:pPr>
        <w:ind w:left="709"/>
        <w:rPr>
          <w:b/>
          <w:szCs w:val="20"/>
          <w:lang w:eastAsia="en-GB"/>
        </w:rPr>
      </w:pPr>
      <w:r w:rsidRPr="00C279E4">
        <w:rPr>
          <w:b/>
          <w:szCs w:val="20"/>
          <w:lang w:eastAsia="en-GB"/>
        </w:rPr>
        <w:t>Brief 1:</w:t>
      </w:r>
    </w:p>
    <w:p w14:paraId="0AB891C5" w14:textId="77777777" w:rsidR="00332D3F" w:rsidRPr="00C279E4" w:rsidRDefault="00332D3F" w:rsidP="00332D3F">
      <w:pPr>
        <w:ind w:left="709"/>
        <w:rPr>
          <w:b/>
          <w:szCs w:val="20"/>
          <w:lang w:eastAsia="en-GB"/>
        </w:rPr>
      </w:pPr>
    </w:p>
    <w:p w14:paraId="65BCD82E" w14:textId="77777777" w:rsidR="00332D3F" w:rsidRPr="00C279E4" w:rsidRDefault="00332D3F" w:rsidP="00332D3F">
      <w:pPr>
        <w:ind w:left="709"/>
        <w:rPr>
          <w:szCs w:val="20"/>
          <w:lang w:eastAsia="en-GB"/>
        </w:rPr>
      </w:pPr>
      <w:r w:rsidRPr="00C279E4">
        <w:rPr>
          <w:szCs w:val="20"/>
          <w:u w:val="single"/>
          <w:lang w:eastAsia="en-GB"/>
        </w:rPr>
        <w:t>The Content</w:t>
      </w:r>
    </w:p>
    <w:p w14:paraId="18BE3D99" w14:textId="77777777" w:rsidR="00332D3F" w:rsidRPr="00C279E4" w:rsidRDefault="00332D3F" w:rsidP="00332D3F">
      <w:pPr>
        <w:ind w:left="709"/>
        <w:rPr>
          <w:bCs/>
          <w:szCs w:val="20"/>
          <w:lang w:eastAsia="en-GB"/>
        </w:rPr>
      </w:pPr>
    </w:p>
    <w:p w14:paraId="554DC4BD" w14:textId="77777777" w:rsidR="00332D3F" w:rsidRPr="00C279E4" w:rsidRDefault="00332D3F" w:rsidP="00332D3F">
      <w:pPr>
        <w:ind w:left="709"/>
        <w:rPr>
          <w:bCs/>
          <w:szCs w:val="20"/>
          <w:lang w:eastAsia="en-GB"/>
        </w:rPr>
      </w:pPr>
      <w:r w:rsidRPr="00C279E4">
        <w:rPr>
          <w:bCs/>
          <w:szCs w:val="20"/>
          <w:lang w:eastAsia="en-GB"/>
        </w:rPr>
        <w:t>A new 6 part drama series based in Llanelli about four friends whose lives are turned upside down when they find a body on the beach. Throughout the series we find out more about each of their past and how their actions led to a murder.</w:t>
      </w:r>
      <w:r w:rsidRPr="00C279E4">
        <w:rPr>
          <w:rFonts w:cs="Verdana"/>
          <w:szCs w:val="20"/>
          <w:lang w:eastAsia="en-GB"/>
        </w:rPr>
        <w:t xml:space="preserve"> The cast includes recognisable faces on the small screen (</w:t>
      </w:r>
      <w:proofErr w:type="spellStart"/>
      <w:r w:rsidRPr="00C279E4">
        <w:rPr>
          <w:rFonts w:cs="Verdana"/>
          <w:szCs w:val="20"/>
          <w:lang w:eastAsia="en-GB"/>
        </w:rPr>
        <w:t>Steffan</w:t>
      </w:r>
      <w:proofErr w:type="spellEnd"/>
      <w:r w:rsidRPr="00C279E4">
        <w:rPr>
          <w:rFonts w:cs="Verdana"/>
          <w:szCs w:val="20"/>
          <w:lang w:eastAsia="en-GB"/>
        </w:rPr>
        <w:t xml:space="preserve"> </w:t>
      </w:r>
      <w:proofErr w:type="spellStart"/>
      <w:r w:rsidRPr="00C279E4">
        <w:rPr>
          <w:rFonts w:cs="Verdana"/>
          <w:szCs w:val="20"/>
          <w:lang w:eastAsia="en-GB"/>
        </w:rPr>
        <w:t>Cennydd</w:t>
      </w:r>
      <w:proofErr w:type="spellEnd"/>
      <w:r w:rsidRPr="00C279E4">
        <w:rPr>
          <w:rFonts w:cs="Verdana"/>
          <w:szCs w:val="20"/>
          <w:lang w:eastAsia="en-GB"/>
        </w:rPr>
        <w:t>, Lily Beau, Annes Elwy a Jacob Ifan).</w:t>
      </w:r>
    </w:p>
    <w:p w14:paraId="23815C4E" w14:textId="77777777" w:rsidR="00332D3F" w:rsidRPr="00C279E4" w:rsidRDefault="00332D3F" w:rsidP="00332D3F">
      <w:pPr>
        <w:ind w:left="709"/>
        <w:rPr>
          <w:bCs/>
          <w:szCs w:val="20"/>
          <w:lang w:eastAsia="en-GB"/>
        </w:rPr>
      </w:pPr>
    </w:p>
    <w:p w14:paraId="34BEE76A" w14:textId="77777777" w:rsidR="00332D3F" w:rsidRPr="00C279E4" w:rsidRDefault="00332D3F" w:rsidP="00332D3F">
      <w:pPr>
        <w:ind w:left="709"/>
        <w:rPr>
          <w:bCs/>
          <w:szCs w:val="20"/>
          <w:lang w:eastAsia="en-GB"/>
        </w:rPr>
      </w:pPr>
      <w:r w:rsidRPr="00C279E4">
        <w:rPr>
          <w:bCs/>
          <w:szCs w:val="20"/>
          <w:lang w:eastAsia="en-GB"/>
        </w:rPr>
        <w:t xml:space="preserve">Episodes can be viewed live on S4C, S4C </w:t>
      </w:r>
      <w:proofErr w:type="spellStart"/>
      <w:r w:rsidRPr="00C279E4">
        <w:rPr>
          <w:bCs/>
          <w:szCs w:val="20"/>
          <w:lang w:eastAsia="en-GB"/>
        </w:rPr>
        <w:t>Clic</w:t>
      </w:r>
      <w:proofErr w:type="spellEnd"/>
      <w:r w:rsidRPr="00C279E4">
        <w:rPr>
          <w:bCs/>
          <w:szCs w:val="20"/>
          <w:lang w:eastAsia="en-GB"/>
        </w:rPr>
        <w:t xml:space="preserve"> and all episodes on-demand on S4C </w:t>
      </w:r>
      <w:proofErr w:type="spellStart"/>
      <w:r w:rsidRPr="00C279E4">
        <w:rPr>
          <w:bCs/>
          <w:szCs w:val="20"/>
          <w:lang w:eastAsia="en-GB"/>
        </w:rPr>
        <w:t>Clic</w:t>
      </w:r>
      <w:proofErr w:type="spellEnd"/>
      <w:r w:rsidRPr="00C279E4">
        <w:rPr>
          <w:bCs/>
          <w:szCs w:val="20"/>
          <w:lang w:eastAsia="en-GB"/>
        </w:rPr>
        <w:t>, BBC iPlayer and YouTube immediately following the first programme. English subtitles available.</w:t>
      </w:r>
    </w:p>
    <w:p w14:paraId="1AC0A780" w14:textId="77777777" w:rsidR="00332D3F" w:rsidRPr="00C279E4" w:rsidRDefault="00332D3F" w:rsidP="00332D3F">
      <w:pPr>
        <w:ind w:left="709"/>
        <w:rPr>
          <w:bCs/>
          <w:szCs w:val="20"/>
          <w:u w:val="single"/>
          <w:lang w:eastAsia="en-GB"/>
        </w:rPr>
      </w:pPr>
    </w:p>
    <w:p w14:paraId="6BE692BE" w14:textId="77777777" w:rsidR="00332D3F" w:rsidRPr="00C279E4" w:rsidRDefault="00332D3F" w:rsidP="00332D3F">
      <w:pPr>
        <w:ind w:left="709"/>
        <w:rPr>
          <w:bCs/>
          <w:szCs w:val="20"/>
          <w:lang w:eastAsia="en-GB"/>
        </w:rPr>
      </w:pPr>
      <w:r w:rsidRPr="00C279E4">
        <w:rPr>
          <w:bCs/>
          <w:szCs w:val="20"/>
          <w:lang w:eastAsia="en-GB"/>
        </w:rPr>
        <w:t xml:space="preserve">Tone:  fast-paced, mysterious + intense </w:t>
      </w:r>
    </w:p>
    <w:p w14:paraId="07987A8A" w14:textId="77777777" w:rsidR="00332D3F" w:rsidRPr="00C279E4" w:rsidRDefault="00332D3F" w:rsidP="00332D3F">
      <w:pPr>
        <w:ind w:left="709"/>
        <w:rPr>
          <w:bCs/>
          <w:szCs w:val="20"/>
          <w:lang w:eastAsia="en-GB"/>
        </w:rPr>
      </w:pPr>
      <w:r w:rsidRPr="00C279E4">
        <w:rPr>
          <w:bCs/>
          <w:szCs w:val="20"/>
          <w:lang w:eastAsia="en-GB"/>
        </w:rPr>
        <w:t>Affinity Series:  How to get away with Murder, Big Little Lies</w:t>
      </w:r>
    </w:p>
    <w:p w14:paraId="7FA1A8D1" w14:textId="77777777" w:rsidR="00332D3F" w:rsidRPr="00C279E4" w:rsidRDefault="00332D3F" w:rsidP="00332D3F">
      <w:pPr>
        <w:ind w:left="709"/>
        <w:rPr>
          <w:bCs/>
          <w:szCs w:val="20"/>
          <w:u w:val="single"/>
          <w:lang w:eastAsia="en-GB"/>
        </w:rPr>
      </w:pPr>
    </w:p>
    <w:p w14:paraId="77D64BF7" w14:textId="77777777" w:rsidR="00332D3F" w:rsidRPr="00C279E4" w:rsidRDefault="00332D3F" w:rsidP="00332D3F">
      <w:pPr>
        <w:ind w:left="709"/>
        <w:rPr>
          <w:rFonts w:ascii="Calibri" w:hAnsi="Calibri"/>
          <w:bCs/>
          <w:sz w:val="22"/>
          <w:u w:val="single"/>
          <w:lang w:eastAsia="en-GB"/>
        </w:rPr>
      </w:pPr>
      <w:r w:rsidRPr="00C279E4">
        <w:rPr>
          <w:bCs/>
          <w:szCs w:val="20"/>
          <w:u w:val="single"/>
          <w:lang w:eastAsia="en-GB"/>
        </w:rPr>
        <w:t>Objective</w:t>
      </w:r>
    </w:p>
    <w:p w14:paraId="732D2E40" w14:textId="77777777" w:rsidR="00332D3F" w:rsidRPr="00C279E4" w:rsidRDefault="00332D3F" w:rsidP="00332D3F">
      <w:pPr>
        <w:ind w:left="709"/>
        <w:rPr>
          <w:bCs/>
          <w:szCs w:val="20"/>
          <w:lang w:eastAsia="en-GB"/>
        </w:rPr>
      </w:pPr>
    </w:p>
    <w:p w14:paraId="27544044" w14:textId="77777777" w:rsidR="00332D3F" w:rsidRPr="00C279E4" w:rsidRDefault="00332D3F" w:rsidP="00332D3F">
      <w:pPr>
        <w:ind w:left="709"/>
        <w:rPr>
          <w:bCs/>
          <w:szCs w:val="20"/>
          <w:lang w:eastAsia="en-GB"/>
        </w:rPr>
      </w:pPr>
      <w:r w:rsidRPr="00C279E4">
        <w:rPr>
          <w:bCs/>
          <w:szCs w:val="20"/>
          <w:lang w:eastAsia="en-GB"/>
        </w:rPr>
        <w:t>Raise awareness of the new series to the target audience and drive views across platforms.</w:t>
      </w:r>
    </w:p>
    <w:p w14:paraId="663243A6" w14:textId="77777777" w:rsidR="00332D3F" w:rsidRPr="00C279E4" w:rsidRDefault="00332D3F" w:rsidP="00332D3F">
      <w:pPr>
        <w:ind w:left="709"/>
        <w:rPr>
          <w:bCs/>
          <w:szCs w:val="20"/>
          <w:u w:val="single"/>
          <w:lang w:eastAsia="en-GB"/>
        </w:rPr>
      </w:pPr>
    </w:p>
    <w:p w14:paraId="315A1411" w14:textId="77777777" w:rsidR="00332D3F" w:rsidRPr="00C279E4" w:rsidRDefault="00332D3F" w:rsidP="00332D3F">
      <w:pPr>
        <w:ind w:left="709"/>
        <w:rPr>
          <w:bCs/>
          <w:szCs w:val="20"/>
          <w:lang w:eastAsia="en-GB"/>
        </w:rPr>
      </w:pPr>
      <w:r w:rsidRPr="00C279E4">
        <w:rPr>
          <w:bCs/>
          <w:szCs w:val="20"/>
          <w:u w:val="single"/>
          <w:lang w:eastAsia="en-GB"/>
        </w:rPr>
        <w:t>Target Audience</w:t>
      </w:r>
    </w:p>
    <w:p w14:paraId="67C0A511" w14:textId="77777777" w:rsidR="00332D3F" w:rsidRPr="00C279E4" w:rsidRDefault="00332D3F" w:rsidP="00332D3F">
      <w:pPr>
        <w:ind w:left="709"/>
        <w:rPr>
          <w:bCs/>
          <w:szCs w:val="20"/>
          <w:lang w:eastAsia="en-GB"/>
        </w:rPr>
      </w:pPr>
    </w:p>
    <w:p w14:paraId="648975A9" w14:textId="77777777" w:rsidR="00332D3F" w:rsidRPr="00C279E4" w:rsidRDefault="00332D3F" w:rsidP="00332D3F">
      <w:pPr>
        <w:numPr>
          <w:ilvl w:val="0"/>
          <w:numId w:val="36"/>
        </w:numPr>
        <w:rPr>
          <w:bCs/>
          <w:szCs w:val="20"/>
          <w:lang w:eastAsia="en-GB"/>
        </w:rPr>
      </w:pPr>
      <w:r w:rsidRPr="00C279E4">
        <w:rPr>
          <w:bCs/>
          <w:szCs w:val="20"/>
          <w:lang w:eastAsia="en-GB"/>
        </w:rPr>
        <w:t>Pan Wales but skew on South Wales.</w:t>
      </w:r>
    </w:p>
    <w:p w14:paraId="0873B13C" w14:textId="77777777" w:rsidR="00332D3F" w:rsidRPr="00C279E4" w:rsidRDefault="00332D3F" w:rsidP="00332D3F">
      <w:pPr>
        <w:numPr>
          <w:ilvl w:val="0"/>
          <w:numId w:val="36"/>
        </w:numPr>
        <w:rPr>
          <w:bCs/>
          <w:szCs w:val="20"/>
          <w:lang w:eastAsia="en-GB"/>
        </w:rPr>
      </w:pPr>
      <w:r w:rsidRPr="00C279E4">
        <w:rPr>
          <w:bCs/>
          <w:szCs w:val="20"/>
          <w:lang w:eastAsia="en-GB"/>
        </w:rPr>
        <w:t>18-35 male and female.</w:t>
      </w:r>
    </w:p>
    <w:p w14:paraId="5963004B" w14:textId="77777777" w:rsidR="00332D3F" w:rsidRPr="00C279E4" w:rsidRDefault="00332D3F" w:rsidP="00332D3F">
      <w:pPr>
        <w:numPr>
          <w:ilvl w:val="0"/>
          <w:numId w:val="36"/>
        </w:numPr>
        <w:rPr>
          <w:bCs/>
          <w:szCs w:val="20"/>
          <w:lang w:eastAsia="en-GB"/>
        </w:rPr>
      </w:pPr>
      <w:r w:rsidRPr="00C279E4">
        <w:rPr>
          <w:bCs/>
          <w:szCs w:val="20"/>
          <w:lang w:eastAsia="en-GB"/>
        </w:rPr>
        <w:t>Welsh speakers of all fluency and non-Welsh speakers.</w:t>
      </w:r>
    </w:p>
    <w:p w14:paraId="460F319C" w14:textId="77777777" w:rsidR="00332D3F" w:rsidRPr="00C279E4" w:rsidRDefault="00332D3F" w:rsidP="00332D3F">
      <w:pPr>
        <w:ind w:left="709"/>
        <w:rPr>
          <w:bCs/>
          <w:szCs w:val="20"/>
          <w:u w:val="single"/>
          <w:lang w:eastAsia="en-GB"/>
        </w:rPr>
      </w:pPr>
    </w:p>
    <w:p w14:paraId="4FEF0AE2" w14:textId="77777777" w:rsidR="00332D3F" w:rsidRPr="00C279E4" w:rsidRDefault="00332D3F" w:rsidP="00332D3F">
      <w:pPr>
        <w:ind w:left="709"/>
        <w:rPr>
          <w:bCs/>
          <w:szCs w:val="20"/>
          <w:u w:val="single"/>
          <w:lang w:eastAsia="en-GB"/>
        </w:rPr>
      </w:pPr>
      <w:proofErr w:type="spellStart"/>
      <w:r w:rsidRPr="00C279E4">
        <w:rPr>
          <w:bCs/>
          <w:szCs w:val="20"/>
          <w:u w:val="single"/>
          <w:lang w:eastAsia="en-GB"/>
        </w:rPr>
        <w:t>Time+date</w:t>
      </w:r>
      <w:proofErr w:type="spellEnd"/>
    </w:p>
    <w:p w14:paraId="20815872" w14:textId="77777777" w:rsidR="00332D3F" w:rsidRPr="00C279E4" w:rsidRDefault="00332D3F" w:rsidP="00332D3F">
      <w:pPr>
        <w:ind w:left="709"/>
        <w:rPr>
          <w:bCs/>
          <w:szCs w:val="20"/>
          <w:lang w:eastAsia="en-GB"/>
        </w:rPr>
      </w:pPr>
    </w:p>
    <w:p w14:paraId="1D2AC6D0" w14:textId="1AD75588" w:rsidR="00332D3F" w:rsidRPr="006E2E0C" w:rsidRDefault="00332D3F" w:rsidP="00332D3F">
      <w:pPr>
        <w:ind w:left="709"/>
        <w:rPr>
          <w:bCs/>
          <w:szCs w:val="20"/>
          <w:lang w:eastAsia="en-GB"/>
        </w:rPr>
      </w:pPr>
      <w:r w:rsidRPr="006E2E0C">
        <w:rPr>
          <w:bCs/>
          <w:szCs w:val="20"/>
          <w:lang w:eastAsia="en-GB"/>
        </w:rPr>
        <w:t xml:space="preserve">TX S4C: 21.00, </w:t>
      </w:r>
      <w:r w:rsidR="006E2E0C">
        <w:rPr>
          <w:bCs/>
          <w:szCs w:val="20"/>
          <w:lang w:eastAsia="en-GB"/>
        </w:rPr>
        <w:t>3rd June</w:t>
      </w:r>
      <w:r w:rsidRPr="006E2E0C">
        <w:rPr>
          <w:bCs/>
          <w:szCs w:val="20"/>
          <w:lang w:eastAsia="en-GB"/>
        </w:rPr>
        <w:t xml:space="preserve">   </w:t>
      </w:r>
    </w:p>
    <w:p w14:paraId="0D19D249" w14:textId="51F9035E" w:rsidR="00332D3F" w:rsidRPr="00C279E4" w:rsidRDefault="00332D3F" w:rsidP="00332D3F">
      <w:pPr>
        <w:ind w:left="709"/>
        <w:rPr>
          <w:bCs/>
          <w:szCs w:val="20"/>
          <w:lang w:eastAsia="en-GB"/>
        </w:rPr>
      </w:pPr>
      <w:r w:rsidRPr="006E2E0C">
        <w:rPr>
          <w:bCs/>
          <w:szCs w:val="20"/>
          <w:lang w:eastAsia="en-GB"/>
        </w:rPr>
        <w:t xml:space="preserve">Boxset drop: </w:t>
      </w:r>
      <w:r w:rsidR="006E2E0C">
        <w:rPr>
          <w:bCs/>
          <w:szCs w:val="20"/>
          <w:lang w:eastAsia="en-GB"/>
        </w:rPr>
        <w:t>3rd June</w:t>
      </w:r>
      <w:r w:rsidRPr="00C279E4">
        <w:rPr>
          <w:bCs/>
          <w:szCs w:val="20"/>
          <w:lang w:eastAsia="en-GB"/>
        </w:rPr>
        <w:t xml:space="preserve">   </w:t>
      </w:r>
    </w:p>
    <w:p w14:paraId="32A50141" w14:textId="77777777" w:rsidR="00332D3F" w:rsidRPr="00C279E4" w:rsidRDefault="00332D3F" w:rsidP="00332D3F">
      <w:pPr>
        <w:ind w:left="709"/>
        <w:rPr>
          <w:bCs/>
          <w:szCs w:val="20"/>
          <w:lang w:eastAsia="en-GB"/>
        </w:rPr>
      </w:pPr>
    </w:p>
    <w:p w14:paraId="7F2DE011" w14:textId="77777777" w:rsidR="00332D3F" w:rsidRPr="00C279E4" w:rsidRDefault="00332D3F" w:rsidP="00332D3F">
      <w:pPr>
        <w:ind w:left="709"/>
        <w:rPr>
          <w:bCs/>
          <w:szCs w:val="20"/>
          <w:u w:val="single"/>
          <w:lang w:eastAsia="en-GB"/>
        </w:rPr>
      </w:pPr>
      <w:r w:rsidRPr="00C279E4">
        <w:rPr>
          <w:bCs/>
          <w:szCs w:val="20"/>
          <w:u w:val="single"/>
          <w:lang w:eastAsia="en-GB"/>
        </w:rPr>
        <w:t>Considerations</w:t>
      </w:r>
    </w:p>
    <w:p w14:paraId="1DF9FAFE" w14:textId="77777777" w:rsidR="00332D3F" w:rsidRPr="00C279E4" w:rsidRDefault="00332D3F" w:rsidP="00332D3F">
      <w:pPr>
        <w:ind w:left="709"/>
        <w:rPr>
          <w:bCs/>
          <w:szCs w:val="20"/>
          <w:u w:val="single"/>
          <w:lang w:eastAsia="en-GB"/>
        </w:rPr>
      </w:pPr>
    </w:p>
    <w:p w14:paraId="1A1E9DD8" w14:textId="77777777" w:rsidR="00332D3F" w:rsidRPr="00C279E4" w:rsidRDefault="00332D3F" w:rsidP="00332D3F">
      <w:pPr>
        <w:ind w:left="709"/>
        <w:contextualSpacing/>
        <w:rPr>
          <w:bCs/>
          <w:szCs w:val="20"/>
          <w:lang w:eastAsia="en-GB"/>
        </w:rPr>
      </w:pPr>
      <w:r w:rsidRPr="00C279E4">
        <w:rPr>
          <w:bCs/>
          <w:szCs w:val="20"/>
          <w:lang w:eastAsia="en-GB"/>
        </w:rPr>
        <w:t>Creative to be confirmed.</w:t>
      </w:r>
    </w:p>
    <w:p w14:paraId="239A2A75" w14:textId="77777777" w:rsidR="00332D3F" w:rsidRPr="00C279E4" w:rsidRDefault="00332D3F" w:rsidP="00332D3F">
      <w:pPr>
        <w:ind w:left="709"/>
        <w:contextualSpacing/>
        <w:rPr>
          <w:bCs/>
          <w:szCs w:val="20"/>
          <w:lang w:eastAsia="en-GB"/>
        </w:rPr>
      </w:pPr>
      <w:r w:rsidRPr="00C279E4">
        <w:rPr>
          <w:bCs/>
          <w:szCs w:val="20"/>
          <w:lang w:eastAsia="en-GB"/>
        </w:rPr>
        <w:t>Bilingual copy.</w:t>
      </w:r>
    </w:p>
    <w:p w14:paraId="6C5B8CD0" w14:textId="77777777" w:rsidR="00332D3F" w:rsidRPr="00C279E4" w:rsidRDefault="00332D3F" w:rsidP="00332D3F">
      <w:pPr>
        <w:ind w:left="709"/>
        <w:contextualSpacing/>
        <w:rPr>
          <w:bCs/>
          <w:szCs w:val="20"/>
          <w:lang w:eastAsia="en-GB"/>
        </w:rPr>
      </w:pPr>
      <w:r w:rsidRPr="00C279E4">
        <w:rPr>
          <w:bCs/>
          <w:szCs w:val="20"/>
          <w:lang w:eastAsia="en-GB"/>
        </w:rPr>
        <w:t>How promote linear and boxset.</w:t>
      </w:r>
    </w:p>
    <w:p w14:paraId="0F35FE41" w14:textId="77777777" w:rsidR="00332D3F" w:rsidRPr="00C279E4" w:rsidRDefault="00332D3F" w:rsidP="00332D3F">
      <w:pPr>
        <w:ind w:left="709"/>
        <w:rPr>
          <w:bCs/>
          <w:noProof/>
          <w:szCs w:val="20"/>
          <w:lang w:eastAsia="en-GB"/>
        </w:rPr>
      </w:pPr>
      <w:r w:rsidRPr="00C279E4">
        <w:rPr>
          <w:bCs/>
          <w:noProof/>
          <w:szCs w:val="20"/>
          <w:lang w:eastAsia="en-GB"/>
        </w:rPr>
        <w:t>Promos and organic social media to be managed internally.</w:t>
      </w:r>
    </w:p>
    <w:p w14:paraId="2567AC4D" w14:textId="77777777" w:rsidR="00332D3F" w:rsidRPr="00C279E4" w:rsidRDefault="00332D3F" w:rsidP="00332D3F">
      <w:pPr>
        <w:ind w:left="709"/>
        <w:rPr>
          <w:bCs/>
          <w:noProof/>
          <w:szCs w:val="20"/>
          <w:u w:val="single"/>
          <w:lang w:eastAsia="en-GB"/>
        </w:rPr>
      </w:pPr>
    </w:p>
    <w:p w14:paraId="1549D1A7" w14:textId="77777777" w:rsidR="00332D3F" w:rsidRPr="00C279E4" w:rsidRDefault="00332D3F" w:rsidP="00332D3F">
      <w:pPr>
        <w:ind w:left="709"/>
        <w:rPr>
          <w:bCs/>
          <w:noProof/>
          <w:szCs w:val="20"/>
          <w:u w:val="single"/>
          <w:lang w:eastAsia="en-GB"/>
        </w:rPr>
      </w:pPr>
      <w:r w:rsidRPr="00C279E4">
        <w:rPr>
          <w:bCs/>
          <w:noProof/>
          <w:szCs w:val="20"/>
          <w:u w:val="single"/>
          <w:lang w:eastAsia="en-GB"/>
        </w:rPr>
        <w:t xml:space="preserve">Budget </w:t>
      </w:r>
    </w:p>
    <w:p w14:paraId="4BFCB8AD" w14:textId="77777777" w:rsidR="00332D3F" w:rsidRPr="00C279E4" w:rsidRDefault="00332D3F" w:rsidP="00332D3F">
      <w:pPr>
        <w:ind w:left="709"/>
        <w:rPr>
          <w:bCs/>
          <w:szCs w:val="20"/>
          <w:lang w:eastAsia="en-GB"/>
        </w:rPr>
      </w:pPr>
    </w:p>
    <w:p w14:paraId="3945A9DA" w14:textId="319953B1" w:rsidR="00332D3F" w:rsidRPr="00C279E4" w:rsidRDefault="002C0162" w:rsidP="00332D3F">
      <w:pPr>
        <w:ind w:left="709"/>
        <w:rPr>
          <w:bCs/>
          <w:szCs w:val="20"/>
          <w:lang w:eastAsia="en-GB"/>
        </w:rPr>
      </w:pPr>
      <w:r w:rsidRPr="00C279E4">
        <w:rPr>
          <w:bCs/>
          <w:szCs w:val="20"/>
          <w:lang w:eastAsia="en-GB"/>
        </w:rPr>
        <w:t xml:space="preserve">Priority campaign B with indicative guide of £30K - </w:t>
      </w:r>
      <w:r w:rsidR="00332D3F" w:rsidRPr="00C279E4">
        <w:rPr>
          <w:bCs/>
          <w:szCs w:val="20"/>
          <w:lang w:eastAsia="en-GB"/>
        </w:rPr>
        <w:t>£60k</w:t>
      </w:r>
      <w:r w:rsidRPr="00C279E4">
        <w:rPr>
          <w:bCs/>
          <w:szCs w:val="20"/>
          <w:lang w:eastAsia="en-GB"/>
        </w:rPr>
        <w:t xml:space="preserve"> b</w:t>
      </w:r>
      <w:r w:rsidR="00332D3F" w:rsidRPr="00C279E4">
        <w:rPr>
          <w:bCs/>
          <w:szCs w:val="20"/>
          <w:lang w:eastAsia="en-GB"/>
        </w:rPr>
        <w:t>ut please plan and cost what you believe is required to reach the audience and objective.</w:t>
      </w:r>
    </w:p>
    <w:p w14:paraId="4EFD8340" w14:textId="77777777" w:rsidR="00332D3F" w:rsidRPr="00364654" w:rsidRDefault="00332D3F" w:rsidP="00332D3F">
      <w:pPr>
        <w:ind w:left="709"/>
        <w:rPr>
          <w:bCs/>
          <w:szCs w:val="20"/>
          <w:u w:val="single"/>
          <w:lang w:eastAsia="en-GB"/>
        </w:rPr>
      </w:pPr>
    </w:p>
    <w:p w14:paraId="6EA1065D" w14:textId="77777777" w:rsidR="00332D3F" w:rsidRPr="00C279E4" w:rsidRDefault="00332D3F" w:rsidP="00332D3F">
      <w:pPr>
        <w:ind w:left="709"/>
        <w:rPr>
          <w:bCs/>
          <w:szCs w:val="20"/>
          <w:u w:val="single"/>
          <w:lang w:eastAsia="en-GB"/>
        </w:rPr>
      </w:pPr>
      <w:r w:rsidRPr="00C279E4">
        <w:rPr>
          <w:bCs/>
          <w:szCs w:val="20"/>
          <w:u w:val="single"/>
          <w:lang w:eastAsia="en-GB"/>
        </w:rPr>
        <w:lastRenderedPageBreak/>
        <w:t>Competitors</w:t>
      </w:r>
    </w:p>
    <w:p w14:paraId="327E0F01" w14:textId="77777777" w:rsidR="00332D3F" w:rsidRPr="00C279E4" w:rsidRDefault="00332D3F" w:rsidP="00332D3F">
      <w:pPr>
        <w:ind w:left="709"/>
        <w:rPr>
          <w:bCs/>
          <w:szCs w:val="20"/>
          <w:lang w:eastAsia="en-GB"/>
        </w:rPr>
      </w:pPr>
    </w:p>
    <w:p w14:paraId="29125E86" w14:textId="77777777" w:rsidR="00332D3F" w:rsidRPr="00C279E4" w:rsidRDefault="00332D3F" w:rsidP="00332D3F">
      <w:pPr>
        <w:ind w:left="709"/>
        <w:rPr>
          <w:bCs/>
          <w:szCs w:val="20"/>
          <w:lang w:eastAsia="en-GB"/>
        </w:rPr>
      </w:pPr>
      <w:r w:rsidRPr="00C279E4">
        <w:rPr>
          <w:bCs/>
          <w:szCs w:val="20"/>
          <w:lang w:eastAsia="en-GB"/>
        </w:rPr>
        <w:t>BBC, ITV, Channel 4, Netflix, Apple TV, Disney+…</w:t>
      </w:r>
    </w:p>
    <w:p w14:paraId="40C10742" w14:textId="77777777" w:rsidR="00332D3F" w:rsidRPr="00C279E4" w:rsidRDefault="00332D3F" w:rsidP="00332D3F">
      <w:pPr>
        <w:ind w:left="709"/>
        <w:rPr>
          <w:bCs/>
          <w:szCs w:val="20"/>
          <w:u w:val="single"/>
          <w:lang w:eastAsia="en-GB"/>
        </w:rPr>
      </w:pPr>
    </w:p>
    <w:p w14:paraId="48403AE1" w14:textId="77777777" w:rsidR="00332D3F" w:rsidRPr="00C279E4" w:rsidRDefault="00332D3F" w:rsidP="00332D3F">
      <w:pPr>
        <w:ind w:left="709"/>
        <w:rPr>
          <w:bCs/>
          <w:szCs w:val="20"/>
          <w:u w:val="single"/>
          <w:lang w:eastAsia="en-GB"/>
        </w:rPr>
      </w:pPr>
    </w:p>
    <w:p w14:paraId="631FA3A7" w14:textId="77777777" w:rsidR="00332D3F" w:rsidRPr="00C279E4" w:rsidRDefault="00332D3F" w:rsidP="00332D3F">
      <w:pPr>
        <w:ind w:left="709"/>
        <w:rPr>
          <w:bCs/>
          <w:szCs w:val="20"/>
          <w:u w:val="single"/>
          <w:lang w:eastAsia="en-GB"/>
        </w:rPr>
      </w:pPr>
      <w:r w:rsidRPr="00C279E4">
        <w:rPr>
          <w:bCs/>
          <w:szCs w:val="20"/>
          <w:u w:val="single"/>
          <w:lang w:eastAsia="en-GB"/>
        </w:rPr>
        <w:t>Measure of success</w:t>
      </w:r>
    </w:p>
    <w:p w14:paraId="4FD6164F" w14:textId="77777777" w:rsidR="00332D3F" w:rsidRPr="00C279E4" w:rsidRDefault="00332D3F" w:rsidP="00332D3F">
      <w:pPr>
        <w:numPr>
          <w:ilvl w:val="0"/>
          <w:numId w:val="37"/>
        </w:numPr>
        <w:contextualSpacing/>
        <w:rPr>
          <w:bCs/>
          <w:szCs w:val="20"/>
          <w:lang w:eastAsia="en-GB"/>
        </w:rPr>
      </w:pPr>
      <w:r w:rsidRPr="00C279E4">
        <w:rPr>
          <w:bCs/>
          <w:szCs w:val="20"/>
          <w:lang w:eastAsia="en-GB"/>
        </w:rPr>
        <w:t xml:space="preserve">Viewing figures – weekly and on demand </w:t>
      </w:r>
    </w:p>
    <w:p w14:paraId="6322A9F7" w14:textId="77777777" w:rsidR="00332D3F" w:rsidRPr="00C279E4" w:rsidRDefault="00332D3F" w:rsidP="00332D3F">
      <w:pPr>
        <w:numPr>
          <w:ilvl w:val="0"/>
          <w:numId w:val="37"/>
        </w:numPr>
        <w:contextualSpacing/>
        <w:rPr>
          <w:bCs/>
          <w:szCs w:val="20"/>
          <w:lang w:eastAsia="en-GB"/>
        </w:rPr>
      </w:pPr>
      <w:r w:rsidRPr="00C279E4">
        <w:rPr>
          <w:bCs/>
          <w:szCs w:val="20"/>
          <w:lang w:eastAsia="en-GB"/>
        </w:rPr>
        <w:t>Press attention</w:t>
      </w:r>
    </w:p>
    <w:p w14:paraId="43DF5DB2" w14:textId="77777777" w:rsidR="00332D3F" w:rsidRPr="00C279E4" w:rsidRDefault="00332D3F" w:rsidP="00332D3F">
      <w:pPr>
        <w:numPr>
          <w:ilvl w:val="0"/>
          <w:numId w:val="37"/>
        </w:numPr>
        <w:contextualSpacing/>
        <w:rPr>
          <w:bCs/>
          <w:szCs w:val="20"/>
          <w:lang w:eastAsia="en-GB"/>
        </w:rPr>
      </w:pPr>
      <w:r w:rsidRPr="00C279E4">
        <w:rPr>
          <w:bCs/>
          <w:szCs w:val="20"/>
          <w:lang w:eastAsia="en-GB"/>
        </w:rPr>
        <w:t>Engagement on social media</w:t>
      </w:r>
    </w:p>
    <w:p w14:paraId="6B1A3DE5" w14:textId="77777777" w:rsidR="00332D3F" w:rsidRPr="00C279E4" w:rsidRDefault="00332D3F" w:rsidP="00332D3F">
      <w:pPr>
        <w:ind w:left="709"/>
        <w:rPr>
          <w:bCs/>
          <w:szCs w:val="20"/>
          <w:lang w:eastAsia="en-GB"/>
        </w:rPr>
      </w:pPr>
    </w:p>
    <w:p w14:paraId="68C557ED" w14:textId="77777777" w:rsidR="00332D3F" w:rsidRPr="00C279E4" w:rsidRDefault="00332D3F" w:rsidP="00332D3F">
      <w:pPr>
        <w:ind w:left="709"/>
        <w:rPr>
          <w:b/>
          <w:szCs w:val="20"/>
          <w:lang w:eastAsia="en-GB"/>
        </w:rPr>
      </w:pPr>
      <w:r w:rsidRPr="00C279E4">
        <w:rPr>
          <w:b/>
          <w:szCs w:val="20"/>
          <w:lang w:eastAsia="en-GB"/>
        </w:rPr>
        <w:t>Brief 2:</w:t>
      </w:r>
    </w:p>
    <w:p w14:paraId="75CB01ED" w14:textId="77777777" w:rsidR="00332D3F" w:rsidRPr="00364654" w:rsidRDefault="00332D3F" w:rsidP="00332D3F">
      <w:pPr>
        <w:ind w:left="709"/>
        <w:rPr>
          <w:bCs/>
          <w:szCs w:val="20"/>
          <w:lang w:eastAsia="en-GB"/>
        </w:rPr>
      </w:pPr>
    </w:p>
    <w:p w14:paraId="0815D158" w14:textId="77777777" w:rsidR="00332D3F" w:rsidRPr="00C279E4" w:rsidRDefault="00332D3F" w:rsidP="00332D3F">
      <w:pPr>
        <w:ind w:left="709"/>
        <w:rPr>
          <w:szCs w:val="20"/>
          <w:lang w:eastAsia="en-GB"/>
        </w:rPr>
      </w:pPr>
      <w:r w:rsidRPr="00C279E4">
        <w:rPr>
          <w:szCs w:val="20"/>
          <w:u w:val="single"/>
          <w:lang w:eastAsia="en-GB"/>
        </w:rPr>
        <w:t>T</w:t>
      </w:r>
      <w:bookmarkStart w:id="54" w:name="cysill"/>
      <w:bookmarkEnd w:id="54"/>
      <w:r w:rsidRPr="00C279E4">
        <w:rPr>
          <w:szCs w:val="20"/>
          <w:u w:val="single"/>
          <w:lang w:eastAsia="en-GB"/>
        </w:rPr>
        <w:t>he Content</w:t>
      </w:r>
    </w:p>
    <w:p w14:paraId="480CD457" w14:textId="77777777" w:rsidR="00332D3F" w:rsidRPr="00C279E4" w:rsidRDefault="00332D3F" w:rsidP="00332D3F">
      <w:pPr>
        <w:ind w:left="709"/>
        <w:rPr>
          <w:bCs/>
          <w:szCs w:val="20"/>
          <w:lang w:eastAsia="en-GB"/>
        </w:rPr>
      </w:pPr>
    </w:p>
    <w:p w14:paraId="2F3AF05D" w14:textId="77777777" w:rsidR="00332D3F" w:rsidRPr="00C279E4" w:rsidRDefault="00332D3F" w:rsidP="00332D3F">
      <w:pPr>
        <w:ind w:left="709"/>
        <w:rPr>
          <w:bCs/>
          <w:szCs w:val="20"/>
          <w:lang w:eastAsia="en-GB"/>
        </w:rPr>
      </w:pPr>
      <w:r w:rsidRPr="00C279E4">
        <w:rPr>
          <w:bCs/>
          <w:szCs w:val="20"/>
          <w:lang w:eastAsia="en-GB"/>
        </w:rPr>
        <w:t xml:space="preserve">Over the years S4C has strengthened its sports content, supporting and showcasing Welsh talent. There is a wide range of sporting events and tournaments throughout the year (men/women/under 20s).  On occasions we are the only service that shows Welsh matches free to air, and some games are exclusive on S4C </w:t>
      </w:r>
      <w:proofErr w:type="spellStart"/>
      <w:r w:rsidRPr="00C279E4">
        <w:rPr>
          <w:bCs/>
          <w:szCs w:val="20"/>
          <w:lang w:eastAsia="en-GB"/>
        </w:rPr>
        <w:t>Clic</w:t>
      </w:r>
      <w:proofErr w:type="spellEnd"/>
      <w:r w:rsidRPr="00C279E4">
        <w:rPr>
          <w:bCs/>
          <w:szCs w:val="20"/>
          <w:lang w:eastAsia="en-GB"/>
        </w:rPr>
        <w:t xml:space="preserve"> or S4C’s Facebook page.  Examples of content:</w:t>
      </w:r>
    </w:p>
    <w:p w14:paraId="0323E2B3" w14:textId="77777777" w:rsidR="00332D3F" w:rsidRPr="00C279E4" w:rsidRDefault="00332D3F" w:rsidP="00332D3F">
      <w:pPr>
        <w:ind w:left="709"/>
        <w:rPr>
          <w:bCs/>
          <w:szCs w:val="20"/>
          <w:lang w:eastAsia="en-GB"/>
        </w:rPr>
      </w:pPr>
    </w:p>
    <w:p w14:paraId="12BCA860" w14:textId="77777777" w:rsidR="00332D3F" w:rsidRPr="00C279E4" w:rsidRDefault="00332D3F" w:rsidP="00332D3F">
      <w:pPr>
        <w:ind w:left="709"/>
        <w:rPr>
          <w:bCs/>
          <w:szCs w:val="20"/>
          <w:lang w:eastAsia="en-GB"/>
        </w:rPr>
      </w:pPr>
      <w:r w:rsidRPr="00C279E4">
        <w:rPr>
          <w:bCs/>
          <w:szCs w:val="20"/>
          <w:lang w:eastAsia="en-GB"/>
        </w:rPr>
        <w:t xml:space="preserve">Rugby World Cup, Autumn Internationals, 6 Nations, Euros, international and domestic football, Tour de France, Giro </w:t>
      </w:r>
      <w:proofErr w:type="spellStart"/>
      <w:r w:rsidRPr="00C279E4">
        <w:rPr>
          <w:bCs/>
          <w:szCs w:val="20"/>
          <w:lang w:eastAsia="en-GB"/>
        </w:rPr>
        <w:t>D’italia</w:t>
      </w:r>
      <w:proofErr w:type="spellEnd"/>
      <w:r w:rsidRPr="00C279E4">
        <w:rPr>
          <w:bCs/>
          <w:szCs w:val="20"/>
          <w:lang w:eastAsia="en-GB"/>
        </w:rPr>
        <w:t xml:space="preserve">, Netball, College Rugby, World Rally Championships, Triathlons, Ras yr Wyddfa… </w:t>
      </w:r>
    </w:p>
    <w:p w14:paraId="6A9418F5" w14:textId="77777777" w:rsidR="00332D3F" w:rsidRPr="00C279E4" w:rsidRDefault="00332D3F" w:rsidP="00332D3F">
      <w:pPr>
        <w:ind w:left="709"/>
        <w:rPr>
          <w:bCs/>
          <w:szCs w:val="20"/>
          <w:u w:val="single"/>
          <w:lang w:eastAsia="en-GB"/>
        </w:rPr>
      </w:pPr>
    </w:p>
    <w:p w14:paraId="4E8E54AE" w14:textId="77777777" w:rsidR="00332D3F" w:rsidRPr="00C279E4" w:rsidRDefault="00332D3F" w:rsidP="00332D3F">
      <w:pPr>
        <w:ind w:left="709"/>
        <w:rPr>
          <w:bCs/>
          <w:szCs w:val="20"/>
          <w:lang w:eastAsia="en-GB"/>
        </w:rPr>
      </w:pPr>
      <w:r w:rsidRPr="00C279E4">
        <w:rPr>
          <w:bCs/>
          <w:szCs w:val="20"/>
          <w:lang w:eastAsia="en-GB"/>
        </w:rPr>
        <w:t>Whilst some games offer English language commentary, the visual nature makes sport accessible to all.</w:t>
      </w:r>
    </w:p>
    <w:p w14:paraId="455383B5" w14:textId="77777777" w:rsidR="00332D3F" w:rsidRPr="00C279E4" w:rsidRDefault="00332D3F" w:rsidP="00332D3F">
      <w:pPr>
        <w:ind w:left="709"/>
        <w:rPr>
          <w:bCs/>
          <w:szCs w:val="20"/>
          <w:lang w:eastAsia="en-GB"/>
        </w:rPr>
      </w:pPr>
    </w:p>
    <w:p w14:paraId="2FF09132" w14:textId="77777777" w:rsidR="00332D3F" w:rsidRPr="00C279E4" w:rsidRDefault="00332D3F" w:rsidP="00332D3F">
      <w:pPr>
        <w:ind w:left="709"/>
        <w:rPr>
          <w:bCs/>
          <w:szCs w:val="20"/>
          <w:u w:val="single"/>
          <w:lang w:eastAsia="en-GB"/>
        </w:rPr>
      </w:pPr>
      <w:r w:rsidRPr="00C279E4">
        <w:rPr>
          <w:bCs/>
          <w:szCs w:val="20"/>
          <w:u w:val="single"/>
          <w:lang w:eastAsia="en-GB"/>
        </w:rPr>
        <w:t>Objective</w:t>
      </w:r>
    </w:p>
    <w:p w14:paraId="3AFEE7DB" w14:textId="77777777" w:rsidR="00332D3F" w:rsidRPr="00C279E4" w:rsidRDefault="00332D3F" w:rsidP="00332D3F">
      <w:pPr>
        <w:ind w:left="709"/>
        <w:rPr>
          <w:rFonts w:ascii="Calibri" w:hAnsi="Calibri"/>
          <w:bCs/>
          <w:sz w:val="22"/>
          <w:u w:val="single"/>
          <w:lang w:eastAsia="en-GB"/>
        </w:rPr>
      </w:pPr>
    </w:p>
    <w:p w14:paraId="60119B57" w14:textId="77777777" w:rsidR="00332D3F" w:rsidRPr="00C279E4" w:rsidRDefault="00332D3F" w:rsidP="00332D3F">
      <w:pPr>
        <w:ind w:left="709"/>
        <w:rPr>
          <w:bCs/>
          <w:szCs w:val="20"/>
          <w:lang w:eastAsia="en-GB"/>
        </w:rPr>
      </w:pPr>
      <w:r w:rsidRPr="00C279E4">
        <w:rPr>
          <w:bCs/>
          <w:szCs w:val="20"/>
          <w:lang w:eastAsia="en-GB"/>
        </w:rPr>
        <w:t xml:space="preserve">To increase awareness of the range of sport available via the S4C service making it top of mind and the first choice for Welsh sport. </w:t>
      </w:r>
    </w:p>
    <w:p w14:paraId="1E815032" w14:textId="77777777" w:rsidR="00332D3F" w:rsidRPr="00C279E4" w:rsidRDefault="00332D3F" w:rsidP="00332D3F">
      <w:pPr>
        <w:ind w:left="709"/>
        <w:rPr>
          <w:bCs/>
          <w:szCs w:val="20"/>
          <w:u w:val="single"/>
          <w:lang w:eastAsia="en-GB"/>
        </w:rPr>
      </w:pPr>
    </w:p>
    <w:p w14:paraId="61EE3DBE" w14:textId="77777777" w:rsidR="00332D3F" w:rsidRPr="00C279E4" w:rsidRDefault="00332D3F" w:rsidP="00332D3F">
      <w:pPr>
        <w:ind w:left="709"/>
        <w:rPr>
          <w:bCs/>
          <w:szCs w:val="20"/>
          <w:lang w:eastAsia="en-GB"/>
        </w:rPr>
      </w:pPr>
      <w:r w:rsidRPr="00C279E4">
        <w:rPr>
          <w:bCs/>
          <w:szCs w:val="20"/>
          <w:u w:val="single"/>
          <w:lang w:eastAsia="en-GB"/>
        </w:rPr>
        <w:t>Targeting Audience</w:t>
      </w:r>
    </w:p>
    <w:p w14:paraId="0BC388FA" w14:textId="77777777" w:rsidR="00332D3F" w:rsidRPr="00C279E4" w:rsidRDefault="00332D3F" w:rsidP="00332D3F">
      <w:pPr>
        <w:ind w:left="709"/>
        <w:rPr>
          <w:bCs/>
          <w:szCs w:val="20"/>
          <w:lang w:eastAsia="en-GB"/>
        </w:rPr>
      </w:pPr>
    </w:p>
    <w:p w14:paraId="676AA853" w14:textId="77777777" w:rsidR="00332D3F" w:rsidRPr="00C279E4" w:rsidRDefault="00332D3F" w:rsidP="00332D3F">
      <w:pPr>
        <w:numPr>
          <w:ilvl w:val="0"/>
          <w:numId w:val="38"/>
        </w:numPr>
        <w:rPr>
          <w:bCs/>
          <w:szCs w:val="20"/>
          <w:lang w:eastAsia="en-GB"/>
        </w:rPr>
      </w:pPr>
      <w:r w:rsidRPr="00C279E4">
        <w:rPr>
          <w:bCs/>
          <w:szCs w:val="20"/>
          <w:lang w:eastAsia="en-GB"/>
        </w:rPr>
        <w:t>Pan Wales</w:t>
      </w:r>
    </w:p>
    <w:p w14:paraId="01C85943" w14:textId="77777777" w:rsidR="00332D3F" w:rsidRPr="00C279E4" w:rsidRDefault="00332D3F" w:rsidP="00332D3F">
      <w:pPr>
        <w:numPr>
          <w:ilvl w:val="0"/>
          <w:numId w:val="38"/>
        </w:numPr>
        <w:rPr>
          <w:bCs/>
          <w:szCs w:val="20"/>
          <w:lang w:eastAsia="en-GB"/>
        </w:rPr>
      </w:pPr>
      <w:r w:rsidRPr="00C279E4">
        <w:rPr>
          <w:bCs/>
          <w:szCs w:val="20"/>
          <w:lang w:eastAsia="en-GB"/>
        </w:rPr>
        <w:t>18-45 male and female</w:t>
      </w:r>
    </w:p>
    <w:p w14:paraId="7E152266" w14:textId="77777777" w:rsidR="00332D3F" w:rsidRPr="00C279E4" w:rsidRDefault="00332D3F" w:rsidP="00332D3F">
      <w:pPr>
        <w:numPr>
          <w:ilvl w:val="0"/>
          <w:numId w:val="38"/>
        </w:numPr>
        <w:rPr>
          <w:bCs/>
          <w:szCs w:val="20"/>
          <w:lang w:eastAsia="en-GB"/>
        </w:rPr>
      </w:pPr>
      <w:r w:rsidRPr="00C279E4">
        <w:rPr>
          <w:bCs/>
          <w:szCs w:val="20"/>
          <w:lang w:eastAsia="en-GB"/>
        </w:rPr>
        <w:t>Welsh speakers and non-Welsh speakers</w:t>
      </w:r>
    </w:p>
    <w:p w14:paraId="0BD592B4" w14:textId="77777777" w:rsidR="00332D3F" w:rsidRPr="00364654" w:rsidRDefault="00332D3F" w:rsidP="00332D3F">
      <w:pPr>
        <w:numPr>
          <w:ilvl w:val="0"/>
          <w:numId w:val="38"/>
        </w:numPr>
        <w:rPr>
          <w:bCs/>
          <w:szCs w:val="20"/>
          <w:lang w:eastAsia="en-GB"/>
        </w:rPr>
      </w:pPr>
      <w:r w:rsidRPr="00C279E4">
        <w:rPr>
          <w:bCs/>
          <w:szCs w:val="20"/>
          <w:lang w:eastAsia="en-GB"/>
        </w:rPr>
        <w:t>Sports fans</w:t>
      </w:r>
    </w:p>
    <w:p w14:paraId="1B69C04F" w14:textId="77777777" w:rsidR="00332D3F" w:rsidRPr="00C279E4" w:rsidRDefault="00332D3F" w:rsidP="00332D3F">
      <w:pPr>
        <w:ind w:left="709"/>
        <w:rPr>
          <w:bCs/>
          <w:szCs w:val="20"/>
          <w:u w:val="single"/>
          <w:lang w:eastAsia="en-GB"/>
        </w:rPr>
      </w:pPr>
    </w:p>
    <w:p w14:paraId="43036406" w14:textId="77777777" w:rsidR="00332D3F" w:rsidRPr="00C279E4" w:rsidRDefault="00332D3F" w:rsidP="00332D3F">
      <w:pPr>
        <w:ind w:left="709"/>
        <w:rPr>
          <w:bCs/>
          <w:szCs w:val="20"/>
          <w:u w:val="single"/>
          <w:lang w:eastAsia="en-GB"/>
        </w:rPr>
      </w:pPr>
      <w:r w:rsidRPr="00C279E4">
        <w:rPr>
          <w:bCs/>
          <w:szCs w:val="20"/>
          <w:u w:val="single"/>
          <w:lang w:eastAsia="en-GB"/>
        </w:rPr>
        <w:t>Period</w:t>
      </w:r>
    </w:p>
    <w:p w14:paraId="74212566" w14:textId="77777777" w:rsidR="00332D3F" w:rsidRPr="00C279E4" w:rsidRDefault="00332D3F" w:rsidP="00332D3F">
      <w:pPr>
        <w:ind w:left="709"/>
        <w:rPr>
          <w:bCs/>
          <w:szCs w:val="20"/>
          <w:lang w:eastAsia="en-GB"/>
        </w:rPr>
      </w:pPr>
    </w:p>
    <w:p w14:paraId="36A4B77C" w14:textId="0B8181D3" w:rsidR="00332D3F" w:rsidRPr="00C279E4" w:rsidRDefault="00332D3F" w:rsidP="00332D3F">
      <w:pPr>
        <w:ind w:left="709"/>
        <w:rPr>
          <w:bCs/>
          <w:szCs w:val="20"/>
          <w:lang w:eastAsia="en-GB"/>
        </w:rPr>
      </w:pPr>
      <w:r w:rsidRPr="006E2E0C">
        <w:rPr>
          <w:bCs/>
          <w:szCs w:val="20"/>
          <w:lang w:eastAsia="en-GB"/>
        </w:rPr>
        <w:t>Suggested to launch before the 202</w:t>
      </w:r>
      <w:r w:rsidR="006E2E0C" w:rsidRPr="006E2E0C">
        <w:rPr>
          <w:bCs/>
          <w:szCs w:val="20"/>
          <w:lang w:eastAsia="en-GB"/>
        </w:rPr>
        <w:t>5</w:t>
      </w:r>
      <w:r w:rsidRPr="006E2E0C">
        <w:rPr>
          <w:bCs/>
          <w:szCs w:val="20"/>
          <w:lang w:eastAsia="en-GB"/>
        </w:rPr>
        <w:t xml:space="preserve"> Six Nations</w:t>
      </w:r>
      <w:r w:rsidRPr="00C279E4">
        <w:rPr>
          <w:bCs/>
          <w:szCs w:val="20"/>
          <w:lang w:eastAsia="en-GB"/>
        </w:rPr>
        <w:t>.  However, you are requested to advise on the campaign timing and length.</w:t>
      </w:r>
    </w:p>
    <w:p w14:paraId="681FEC95" w14:textId="77777777" w:rsidR="00332D3F" w:rsidRPr="00C279E4" w:rsidRDefault="00332D3F" w:rsidP="00332D3F">
      <w:pPr>
        <w:ind w:left="709"/>
        <w:rPr>
          <w:bCs/>
          <w:szCs w:val="20"/>
          <w:lang w:eastAsia="en-GB"/>
        </w:rPr>
      </w:pPr>
      <w:r w:rsidRPr="00C279E4">
        <w:rPr>
          <w:bCs/>
          <w:szCs w:val="20"/>
          <w:lang w:eastAsia="en-GB"/>
        </w:rPr>
        <w:t xml:space="preserve"> </w:t>
      </w:r>
    </w:p>
    <w:p w14:paraId="2BC3F67C" w14:textId="77777777" w:rsidR="00332D3F" w:rsidRPr="00C279E4" w:rsidRDefault="00332D3F" w:rsidP="00332D3F">
      <w:pPr>
        <w:ind w:left="709"/>
        <w:rPr>
          <w:bCs/>
          <w:szCs w:val="20"/>
          <w:u w:val="single"/>
          <w:lang w:eastAsia="en-GB"/>
        </w:rPr>
      </w:pPr>
      <w:r w:rsidRPr="00C279E4">
        <w:rPr>
          <w:bCs/>
          <w:szCs w:val="20"/>
          <w:u w:val="single"/>
          <w:lang w:eastAsia="en-GB"/>
        </w:rPr>
        <w:t>Considerations</w:t>
      </w:r>
    </w:p>
    <w:p w14:paraId="17D3AB2C" w14:textId="77777777" w:rsidR="00332D3F" w:rsidRPr="00C279E4" w:rsidRDefault="00332D3F" w:rsidP="00332D3F">
      <w:pPr>
        <w:ind w:left="709"/>
        <w:rPr>
          <w:bCs/>
          <w:szCs w:val="20"/>
          <w:u w:val="single"/>
          <w:lang w:eastAsia="en-GB"/>
        </w:rPr>
      </w:pPr>
    </w:p>
    <w:p w14:paraId="2E5A6C56" w14:textId="77777777" w:rsidR="00332D3F" w:rsidRPr="00C279E4" w:rsidRDefault="00332D3F" w:rsidP="00332D3F">
      <w:pPr>
        <w:ind w:left="709"/>
        <w:contextualSpacing/>
        <w:rPr>
          <w:bCs/>
          <w:szCs w:val="20"/>
          <w:lang w:eastAsia="en-GB"/>
        </w:rPr>
      </w:pPr>
      <w:r w:rsidRPr="00C279E4">
        <w:rPr>
          <w:bCs/>
          <w:szCs w:val="20"/>
          <w:lang w:eastAsia="en-GB"/>
        </w:rPr>
        <w:t>Creative to be confirmed.</w:t>
      </w:r>
    </w:p>
    <w:p w14:paraId="5DFADF4E" w14:textId="77777777" w:rsidR="00332D3F" w:rsidRPr="00C279E4" w:rsidRDefault="00332D3F" w:rsidP="00332D3F">
      <w:pPr>
        <w:ind w:left="709"/>
        <w:contextualSpacing/>
        <w:rPr>
          <w:bCs/>
          <w:szCs w:val="20"/>
          <w:lang w:eastAsia="en-GB"/>
        </w:rPr>
      </w:pPr>
      <w:r w:rsidRPr="00C279E4">
        <w:rPr>
          <w:bCs/>
          <w:szCs w:val="20"/>
          <w:lang w:eastAsia="en-GB"/>
        </w:rPr>
        <w:t>Bilingual copy.</w:t>
      </w:r>
    </w:p>
    <w:p w14:paraId="7C5598C9" w14:textId="77777777" w:rsidR="00332D3F" w:rsidRPr="00C279E4" w:rsidRDefault="00332D3F" w:rsidP="00332D3F">
      <w:pPr>
        <w:ind w:left="709"/>
        <w:contextualSpacing/>
        <w:rPr>
          <w:bCs/>
          <w:szCs w:val="20"/>
          <w:lang w:eastAsia="en-GB"/>
        </w:rPr>
      </w:pPr>
      <w:r w:rsidRPr="00C279E4">
        <w:rPr>
          <w:bCs/>
          <w:szCs w:val="20"/>
          <w:lang w:eastAsia="en-GB"/>
        </w:rPr>
        <w:t>How promote linear and online content</w:t>
      </w:r>
    </w:p>
    <w:p w14:paraId="7AD354F9" w14:textId="77777777" w:rsidR="00332D3F" w:rsidRPr="00C279E4" w:rsidRDefault="00332D3F" w:rsidP="00332D3F">
      <w:pPr>
        <w:ind w:left="709"/>
        <w:rPr>
          <w:bCs/>
          <w:noProof/>
          <w:szCs w:val="20"/>
          <w:lang w:eastAsia="en-GB"/>
        </w:rPr>
      </w:pPr>
      <w:r w:rsidRPr="00C279E4">
        <w:rPr>
          <w:bCs/>
          <w:noProof/>
          <w:szCs w:val="20"/>
          <w:lang w:eastAsia="en-GB"/>
        </w:rPr>
        <w:t>Promos and organic social media to be managed internally.</w:t>
      </w:r>
    </w:p>
    <w:p w14:paraId="186FBB56" w14:textId="77777777" w:rsidR="00332D3F" w:rsidRPr="00C279E4" w:rsidRDefault="00332D3F" w:rsidP="00332D3F">
      <w:pPr>
        <w:ind w:left="709"/>
        <w:rPr>
          <w:bCs/>
          <w:noProof/>
          <w:szCs w:val="20"/>
          <w:u w:val="single"/>
          <w:lang w:eastAsia="en-GB"/>
        </w:rPr>
      </w:pPr>
    </w:p>
    <w:p w14:paraId="117294DB" w14:textId="77777777" w:rsidR="00332D3F" w:rsidRPr="00C279E4" w:rsidRDefault="00332D3F" w:rsidP="00332D3F">
      <w:pPr>
        <w:ind w:left="709"/>
        <w:rPr>
          <w:bCs/>
          <w:noProof/>
          <w:szCs w:val="20"/>
          <w:u w:val="single"/>
          <w:lang w:eastAsia="en-GB"/>
        </w:rPr>
      </w:pPr>
      <w:r w:rsidRPr="00C279E4">
        <w:rPr>
          <w:bCs/>
          <w:noProof/>
          <w:szCs w:val="20"/>
          <w:u w:val="single"/>
          <w:lang w:eastAsia="en-GB"/>
        </w:rPr>
        <w:t xml:space="preserve">Budget </w:t>
      </w:r>
    </w:p>
    <w:p w14:paraId="73C55B64" w14:textId="77777777" w:rsidR="00332D3F" w:rsidRPr="00C279E4" w:rsidRDefault="00332D3F" w:rsidP="00332D3F">
      <w:pPr>
        <w:ind w:left="709"/>
        <w:rPr>
          <w:bCs/>
          <w:szCs w:val="20"/>
          <w:lang w:eastAsia="en-GB"/>
        </w:rPr>
      </w:pPr>
    </w:p>
    <w:p w14:paraId="754FF041" w14:textId="6B04A474" w:rsidR="00332D3F" w:rsidRPr="00C279E4" w:rsidRDefault="002C0162" w:rsidP="00332D3F">
      <w:pPr>
        <w:ind w:left="709"/>
        <w:rPr>
          <w:bCs/>
          <w:szCs w:val="20"/>
          <w:lang w:eastAsia="en-GB"/>
        </w:rPr>
      </w:pPr>
      <w:r w:rsidRPr="00C279E4">
        <w:rPr>
          <w:bCs/>
          <w:szCs w:val="20"/>
          <w:lang w:eastAsia="en-GB"/>
        </w:rPr>
        <w:t xml:space="preserve">Priority Campaign A with indicative guide of £70K - </w:t>
      </w:r>
      <w:r w:rsidR="00332D3F" w:rsidRPr="00C279E4">
        <w:rPr>
          <w:bCs/>
          <w:szCs w:val="20"/>
          <w:lang w:eastAsia="en-GB"/>
        </w:rPr>
        <w:t>£1</w:t>
      </w:r>
      <w:r w:rsidR="002B5293" w:rsidRPr="00C279E4">
        <w:rPr>
          <w:bCs/>
          <w:szCs w:val="20"/>
          <w:lang w:eastAsia="en-GB"/>
        </w:rPr>
        <w:t>0</w:t>
      </w:r>
      <w:r w:rsidR="00332D3F" w:rsidRPr="00C279E4">
        <w:rPr>
          <w:bCs/>
          <w:szCs w:val="20"/>
          <w:lang w:eastAsia="en-GB"/>
        </w:rPr>
        <w:t>0k</w:t>
      </w:r>
      <w:r w:rsidR="002B5293" w:rsidRPr="00C279E4">
        <w:rPr>
          <w:bCs/>
          <w:szCs w:val="20"/>
          <w:lang w:eastAsia="en-GB"/>
        </w:rPr>
        <w:t xml:space="preserve"> </w:t>
      </w:r>
      <w:r w:rsidR="00332D3F" w:rsidRPr="00C279E4">
        <w:rPr>
          <w:bCs/>
          <w:szCs w:val="20"/>
          <w:lang w:eastAsia="en-GB"/>
        </w:rPr>
        <w:t xml:space="preserve"> </w:t>
      </w:r>
    </w:p>
    <w:p w14:paraId="16C0E13B" w14:textId="77777777" w:rsidR="00332D3F" w:rsidRPr="00C279E4" w:rsidRDefault="00332D3F" w:rsidP="00332D3F">
      <w:pPr>
        <w:ind w:left="709"/>
        <w:rPr>
          <w:bCs/>
          <w:szCs w:val="20"/>
          <w:u w:val="single"/>
          <w:lang w:eastAsia="en-GB"/>
        </w:rPr>
      </w:pPr>
    </w:p>
    <w:p w14:paraId="008D5267" w14:textId="77777777" w:rsidR="00332D3F" w:rsidRPr="00C279E4" w:rsidRDefault="00332D3F" w:rsidP="00332D3F">
      <w:pPr>
        <w:ind w:left="709"/>
        <w:rPr>
          <w:bCs/>
          <w:szCs w:val="20"/>
          <w:u w:val="single"/>
          <w:lang w:eastAsia="en-GB"/>
        </w:rPr>
      </w:pPr>
      <w:r w:rsidRPr="00C279E4">
        <w:rPr>
          <w:bCs/>
          <w:szCs w:val="20"/>
          <w:u w:val="single"/>
          <w:lang w:eastAsia="en-GB"/>
        </w:rPr>
        <w:t>Competitors</w:t>
      </w:r>
    </w:p>
    <w:p w14:paraId="489EF536" w14:textId="77777777" w:rsidR="00332D3F" w:rsidRPr="00C279E4" w:rsidRDefault="00332D3F" w:rsidP="00332D3F">
      <w:pPr>
        <w:ind w:left="709"/>
        <w:rPr>
          <w:bCs/>
          <w:szCs w:val="20"/>
          <w:lang w:eastAsia="en-GB"/>
        </w:rPr>
      </w:pPr>
    </w:p>
    <w:p w14:paraId="1531F083" w14:textId="40B385D9" w:rsidR="00332D3F" w:rsidRPr="00C279E4" w:rsidRDefault="00332D3F" w:rsidP="00332D3F">
      <w:pPr>
        <w:ind w:left="709"/>
        <w:rPr>
          <w:bCs/>
          <w:szCs w:val="20"/>
          <w:lang w:eastAsia="en-GB"/>
        </w:rPr>
      </w:pPr>
      <w:r w:rsidRPr="00C279E4">
        <w:rPr>
          <w:bCs/>
          <w:szCs w:val="20"/>
          <w:lang w:eastAsia="en-GB"/>
        </w:rPr>
        <w:t>BBC, ITV, Channel 4, Amazon, BT Sport</w:t>
      </w:r>
      <w:r w:rsidR="00E77FA9" w:rsidRPr="00C279E4">
        <w:rPr>
          <w:bCs/>
          <w:szCs w:val="20"/>
          <w:lang w:eastAsia="en-GB"/>
        </w:rPr>
        <w:t>.</w:t>
      </w:r>
      <w:r w:rsidRPr="00C279E4">
        <w:rPr>
          <w:bCs/>
          <w:szCs w:val="20"/>
          <w:lang w:eastAsia="en-GB"/>
        </w:rPr>
        <w:t xml:space="preserve"> </w:t>
      </w:r>
    </w:p>
    <w:p w14:paraId="37E49301" w14:textId="77777777" w:rsidR="00332D3F" w:rsidRPr="00C279E4" w:rsidRDefault="00332D3F" w:rsidP="00332D3F">
      <w:pPr>
        <w:ind w:left="709"/>
        <w:rPr>
          <w:bCs/>
          <w:szCs w:val="20"/>
          <w:u w:val="single"/>
          <w:lang w:eastAsia="en-GB"/>
        </w:rPr>
      </w:pPr>
    </w:p>
    <w:p w14:paraId="56E856CB" w14:textId="77777777" w:rsidR="00332D3F" w:rsidRPr="00C279E4" w:rsidRDefault="00332D3F" w:rsidP="00332D3F">
      <w:pPr>
        <w:ind w:left="709"/>
        <w:rPr>
          <w:bCs/>
          <w:szCs w:val="20"/>
          <w:u w:val="single"/>
          <w:lang w:eastAsia="en-GB"/>
        </w:rPr>
      </w:pPr>
      <w:r w:rsidRPr="00C279E4">
        <w:rPr>
          <w:bCs/>
          <w:szCs w:val="20"/>
          <w:u w:val="single"/>
          <w:lang w:eastAsia="en-GB"/>
        </w:rPr>
        <w:t>Measure of success</w:t>
      </w:r>
    </w:p>
    <w:p w14:paraId="2A5683E3" w14:textId="77777777" w:rsidR="00332D3F" w:rsidRPr="00C279E4" w:rsidRDefault="00332D3F" w:rsidP="00332D3F">
      <w:pPr>
        <w:ind w:left="709"/>
        <w:contextualSpacing/>
        <w:rPr>
          <w:bCs/>
          <w:szCs w:val="20"/>
          <w:lang w:eastAsia="en-GB"/>
        </w:rPr>
      </w:pPr>
    </w:p>
    <w:p w14:paraId="540E62A5" w14:textId="4B00C6C7" w:rsidR="00332D3F" w:rsidRPr="00C279E4" w:rsidRDefault="00332D3F" w:rsidP="00332D3F">
      <w:pPr>
        <w:ind w:left="709"/>
        <w:contextualSpacing/>
        <w:rPr>
          <w:bCs/>
          <w:szCs w:val="20"/>
          <w:lang w:eastAsia="en-GB"/>
        </w:rPr>
      </w:pPr>
      <w:r w:rsidRPr="00C279E4">
        <w:rPr>
          <w:bCs/>
          <w:szCs w:val="20"/>
          <w:lang w:eastAsia="en-GB"/>
        </w:rPr>
        <w:t xml:space="preserve">Uplift in awareness of sport on S4C (measured by S4C </w:t>
      </w:r>
      <w:r w:rsidR="00E617FA" w:rsidRPr="00C279E4">
        <w:rPr>
          <w:bCs/>
          <w:szCs w:val="20"/>
          <w:lang w:eastAsia="en-GB"/>
        </w:rPr>
        <w:t>A</w:t>
      </w:r>
      <w:r w:rsidRPr="00C279E4">
        <w:rPr>
          <w:bCs/>
          <w:szCs w:val="20"/>
          <w:lang w:eastAsia="en-GB"/>
        </w:rPr>
        <w:t>nnual Brand Tracker)</w:t>
      </w:r>
    </w:p>
    <w:p w14:paraId="46EB4336" w14:textId="5B0DD44E" w:rsidR="00332D3F" w:rsidRPr="00C279E4" w:rsidRDefault="00E617FA" w:rsidP="00332D3F">
      <w:pPr>
        <w:ind w:left="709"/>
        <w:rPr>
          <w:bCs/>
          <w:szCs w:val="20"/>
          <w:lang w:eastAsia="en-GB"/>
        </w:rPr>
      </w:pPr>
      <w:r w:rsidRPr="00C279E4">
        <w:rPr>
          <w:bCs/>
          <w:szCs w:val="20"/>
          <w:lang w:eastAsia="en-GB"/>
        </w:rPr>
        <w:t>I</w:t>
      </w:r>
      <w:r w:rsidR="00332D3F" w:rsidRPr="00C279E4">
        <w:rPr>
          <w:bCs/>
          <w:szCs w:val="20"/>
          <w:lang w:eastAsia="en-GB"/>
        </w:rPr>
        <w:t>ncreased viewing figures (unique reach) for sport across platforms.</w:t>
      </w:r>
      <w:r w:rsidR="00332D3F" w:rsidRPr="00C279E4">
        <w:rPr>
          <w:b/>
          <w:szCs w:val="20"/>
          <w:lang w:eastAsia="en-GB"/>
        </w:rPr>
        <w:t xml:space="preserve"> </w:t>
      </w:r>
    </w:p>
    <w:p w14:paraId="2A130619" w14:textId="4DDC4A1C" w:rsidR="00F07674" w:rsidRPr="00C279E4" w:rsidRDefault="00F07674">
      <w:pPr>
        <w:rPr>
          <w:b/>
          <w:bCs/>
        </w:rPr>
      </w:pPr>
      <w:r w:rsidRPr="00C279E4">
        <w:rPr>
          <w:b/>
          <w:bCs/>
        </w:rPr>
        <w:br w:type="page"/>
      </w:r>
    </w:p>
    <w:p w14:paraId="1713EB77" w14:textId="6F020570" w:rsidR="00F07674" w:rsidRPr="00C279E4" w:rsidRDefault="00F07674" w:rsidP="006D75A2">
      <w:pPr>
        <w:ind w:right="567"/>
        <w:jc w:val="both"/>
        <w:rPr>
          <w:b/>
          <w:bCs/>
        </w:rPr>
      </w:pPr>
      <w:r w:rsidRPr="00C279E4">
        <w:rPr>
          <w:b/>
          <w:bCs/>
        </w:rPr>
        <w:lastRenderedPageBreak/>
        <w:t xml:space="preserve">APPENDIX </w:t>
      </w:r>
      <w:r w:rsidR="00A67C17" w:rsidRPr="00C279E4">
        <w:rPr>
          <w:b/>
          <w:bCs/>
        </w:rPr>
        <w:t>4</w:t>
      </w:r>
    </w:p>
    <w:p w14:paraId="6BDFD62F" w14:textId="171FEECF" w:rsidR="00F07674" w:rsidRPr="00C279E4" w:rsidRDefault="00F07674" w:rsidP="006D75A2">
      <w:pPr>
        <w:ind w:right="567"/>
        <w:jc w:val="both"/>
        <w:rPr>
          <w:b/>
          <w:bCs/>
        </w:rPr>
      </w:pPr>
    </w:p>
    <w:p w14:paraId="3F19483A" w14:textId="36435452" w:rsidR="0090790A" w:rsidRPr="00C279E4" w:rsidRDefault="0090790A" w:rsidP="006D75A2">
      <w:pPr>
        <w:ind w:right="567"/>
        <w:jc w:val="both"/>
        <w:rPr>
          <w:rFonts w:eastAsia="MS Mincho"/>
          <w:b/>
          <w:szCs w:val="20"/>
        </w:rPr>
      </w:pPr>
      <w:r w:rsidRPr="00C279E4">
        <w:rPr>
          <w:rFonts w:eastAsia="MS Mincho"/>
          <w:b/>
          <w:szCs w:val="20"/>
        </w:rPr>
        <w:t>Media Buying</w:t>
      </w:r>
      <w:r w:rsidR="00D9315F" w:rsidRPr="00C279E4">
        <w:rPr>
          <w:rFonts w:eastAsia="MS Mincho"/>
          <w:b/>
          <w:szCs w:val="20"/>
        </w:rPr>
        <w:t xml:space="preserve"> Contract</w:t>
      </w:r>
      <w:r w:rsidRPr="00C279E4">
        <w:rPr>
          <w:rFonts w:eastAsia="MS Mincho"/>
          <w:b/>
          <w:szCs w:val="20"/>
        </w:rPr>
        <w:t xml:space="preserve"> – Rates</w:t>
      </w:r>
    </w:p>
    <w:p w14:paraId="13A2E95A" w14:textId="77777777" w:rsidR="0090790A" w:rsidRPr="00C279E4" w:rsidRDefault="0090790A" w:rsidP="0090790A">
      <w:pPr>
        <w:ind w:left="709"/>
        <w:rPr>
          <w:bCs/>
          <w:szCs w:val="20"/>
          <w:lang w:eastAsia="en-GB"/>
        </w:rPr>
      </w:pPr>
    </w:p>
    <w:p w14:paraId="6BDED9AA" w14:textId="6FAE8FE9" w:rsidR="0090790A" w:rsidRPr="00C279E4" w:rsidRDefault="0090790A" w:rsidP="0090790A">
      <w:pPr>
        <w:ind w:left="709"/>
        <w:rPr>
          <w:bCs/>
          <w:szCs w:val="20"/>
          <w:lang w:eastAsia="en-GB"/>
        </w:rPr>
      </w:pPr>
      <w:r w:rsidRPr="00C279E4">
        <w:rPr>
          <w:bCs/>
          <w:szCs w:val="20"/>
          <w:lang w:eastAsia="en-GB"/>
        </w:rPr>
        <w:t xml:space="preserve">In order to enable S4C to compare indicative rates between shortlisted companies and achieve best value, please cost the following to be live week commencing </w:t>
      </w:r>
      <w:r w:rsidR="00EA4B51" w:rsidRPr="00C279E4">
        <w:rPr>
          <w:bCs/>
          <w:szCs w:val="20"/>
          <w:lang w:eastAsia="en-GB"/>
        </w:rPr>
        <w:t>3 June</w:t>
      </w:r>
      <w:r w:rsidRPr="00C279E4">
        <w:rPr>
          <w:bCs/>
          <w:szCs w:val="20"/>
          <w:lang w:eastAsia="en-GB"/>
        </w:rPr>
        <w:t xml:space="preserve"> 202</w:t>
      </w:r>
      <w:r w:rsidR="00EA4B51" w:rsidRPr="00C279E4">
        <w:rPr>
          <w:bCs/>
          <w:szCs w:val="20"/>
          <w:lang w:eastAsia="en-GB"/>
        </w:rPr>
        <w:t>4</w:t>
      </w:r>
      <w:r w:rsidRPr="00C279E4">
        <w:rPr>
          <w:bCs/>
          <w:szCs w:val="20"/>
          <w:lang w:eastAsia="en-GB"/>
        </w:rPr>
        <w:t>.</w:t>
      </w:r>
    </w:p>
    <w:p w14:paraId="5F5142E5" w14:textId="77777777" w:rsidR="0090790A" w:rsidRPr="00C279E4" w:rsidRDefault="0090790A" w:rsidP="0090790A">
      <w:pPr>
        <w:ind w:left="709"/>
        <w:rPr>
          <w:bCs/>
          <w:szCs w:val="20"/>
          <w:lang w:eastAsia="en-GB"/>
        </w:rPr>
      </w:pPr>
    </w:p>
    <w:p w14:paraId="4B803A03" w14:textId="77777777" w:rsidR="0090790A" w:rsidRPr="00C279E4" w:rsidRDefault="0090790A" w:rsidP="0090790A">
      <w:pPr>
        <w:ind w:left="709"/>
        <w:rPr>
          <w:b/>
          <w:szCs w:val="20"/>
          <w:lang w:eastAsia="en-GB"/>
        </w:rPr>
      </w:pPr>
      <w:r w:rsidRPr="00C279E4">
        <w:rPr>
          <w:b/>
          <w:szCs w:val="20"/>
          <w:lang w:eastAsia="en-GB"/>
        </w:rPr>
        <w:t>OOH</w:t>
      </w:r>
    </w:p>
    <w:p w14:paraId="113E515F" w14:textId="77777777" w:rsidR="0090790A" w:rsidRPr="00C279E4" w:rsidRDefault="0090790A" w:rsidP="0090790A">
      <w:pPr>
        <w:ind w:left="709"/>
        <w:rPr>
          <w:bCs/>
          <w:szCs w:val="20"/>
          <w:lang w:eastAsia="en-GB"/>
        </w:rPr>
      </w:pPr>
    </w:p>
    <w:p w14:paraId="1EC4598B" w14:textId="2C106761" w:rsidR="0090790A" w:rsidRPr="00C279E4" w:rsidRDefault="0090790A" w:rsidP="0090790A">
      <w:pPr>
        <w:rPr>
          <w:bCs/>
          <w:szCs w:val="20"/>
          <w:lang w:eastAsia="en-GB"/>
        </w:rPr>
      </w:pPr>
      <w:r w:rsidRPr="00C279E4">
        <w:rPr>
          <w:bCs/>
          <w:szCs w:val="20"/>
          <w:lang w:eastAsia="en-GB"/>
        </w:rPr>
        <w:tab/>
        <w:t>Ely Bridge – digital</w:t>
      </w:r>
      <w:r w:rsidRPr="00C279E4">
        <w:rPr>
          <w:bCs/>
          <w:szCs w:val="20"/>
          <w:lang w:eastAsia="en-GB"/>
        </w:rPr>
        <w:tab/>
      </w:r>
      <w:r w:rsidRPr="00C279E4">
        <w:rPr>
          <w:bCs/>
          <w:szCs w:val="20"/>
          <w:lang w:eastAsia="en-GB"/>
        </w:rPr>
        <w:tab/>
        <w:t xml:space="preserve"> </w:t>
      </w:r>
    </w:p>
    <w:p w14:paraId="6DABED87" w14:textId="1D373FA1" w:rsidR="0090790A" w:rsidRPr="00C279E4" w:rsidRDefault="0090790A" w:rsidP="0090790A">
      <w:pPr>
        <w:ind w:firstLine="709"/>
        <w:rPr>
          <w:bCs/>
          <w:szCs w:val="20"/>
          <w:lang w:eastAsia="en-GB"/>
        </w:rPr>
      </w:pPr>
      <w:r w:rsidRPr="00C279E4">
        <w:rPr>
          <w:bCs/>
          <w:szCs w:val="20"/>
          <w:lang w:eastAsia="en-GB"/>
        </w:rPr>
        <w:t>96 Sheet</w:t>
      </w:r>
      <w:r w:rsidRPr="00C279E4">
        <w:rPr>
          <w:bCs/>
          <w:szCs w:val="20"/>
          <w:lang w:eastAsia="en-GB"/>
        </w:rPr>
        <w:tab/>
      </w:r>
      <w:r w:rsidRPr="00C279E4">
        <w:rPr>
          <w:bCs/>
          <w:szCs w:val="20"/>
          <w:lang w:eastAsia="en-GB"/>
        </w:rPr>
        <w:tab/>
      </w:r>
      <w:r w:rsidRPr="00C279E4">
        <w:rPr>
          <w:bCs/>
          <w:szCs w:val="20"/>
          <w:lang w:eastAsia="en-GB"/>
        </w:rPr>
        <w:tab/>
      </w:r>
      <w:r w:rsidR="00E617FA" w:rsidRPr="00C279E4">
        <w:rPr>
          <w:bCs/>
          <w:szCs w:val="20"/>
          <w:lang w:eastAsia="en-GB"/>
        </w:rPr>
        <w:t xml:space="preserve">Two </w:t>
      </w:r>
      <w:r w:rsidRPr="00C279E4">
        <w:rPr>
          <w:bCs/>
          <w:szCs w:val="20"/>
          <w:lang w:eastAsia="en-GB"/>
        </w:rPr>
        <w:t>week</w:t>
      </w:r>
      <w:r w:rsidR="00E617FA" w:rsidRPr="00C279E4">
        <w:rPr>
          <w:bCs/>
          <w:szCs w:val="20"/>
          <w:lang w:eastAsia="en-GB"/>
        </w:rPr>
        <w:t>s</w:t>
      </w:r>
    </w:p>
    <w:p w14:paraId="77C4518B" w14:textId="77777777" w:rsidR="0090790A" w:rsidRPr="00C279E4" w:rsidRDefault="0090790A" w:rsidP="0090790A">
      <w:pPr>
        <w:ind w:firstLine="709"/>
        <w:rPr>
          <w:bCs/>
          <w:szCs w:val="20"/>
          <w:lang w:eastAsia="en-GB"/>
        </w:rPr>
      </w:pPr>
    </w:p>
    <w:p w14:paraId="41794B4A" w14:textId="0C8F495F" w:rsidR="0090790A" w:rsidRPr="00C279E4" w:rsidRDefault="0090790A" w:rsidP="0090790A">
      <w:pPr>
        <w:ind w:firstLine="709"/>
        <w:rPr>
          <w:bCs/>
          <w:szCs w:val="20"/>
          <w:lang w:eastAsia="en-GB"/>
        </w:rPr>
      </w:pPr>
      <w:r w:rsidRPr="00C279E4">
        <w:rPr>
          <w:bCs/>
          <w:szCs w:val="20"/>
          <w:lang w:eastAsia="en-GB"/>
        </w:rPr>
        <w:t xml:space="preserve">Cardiff Central train </w:t>
      </w:r>
      <w:r w:rsidRPr="00C279E4">
        <w:rPr>
          <w:bCs/>
          <w:szCs w:val="20"/>
          <w:lang w:eastAsia="en-GB"/>
        </w:rPr>
        <w:tab/>
      </w:r>
      <w:r w:rsidRPr="00C279E4">
        <w:rPr>
          <w:bCs/>
          <w:szCs w:val="20"/>
          <w:lang w:eastAsia="en-GB"/>
        </w:rPr>
        <w:tab/>
      </w:r>
    </w:p>
    <w:p w14:paraId="50A79B1E" w14:textId="77777777" w:rsidR="00547879" w:rsidRPr="00C279E4" w:rsidRDefault="0090790A" w:rsidP="0090790A">
      <w:pPr>
        <w:ind w:firstLine="709"/>
        <w:rPr>
          <w:bCs/>
          <w:szCs w:val="20"/>
          <w:lang w:eastAsia="en-GB"/>
        </w:rPr>
      </w:pPr>
      <w:r w:rsidRPr="00C279E4">
        <w:rPr>
          <w:bCs/>
          <w:szCs w:val="20"/>
          <w:lang w:eastAsia="en-GB"/>
        </w:rPr>
        <w:t>station - 6 sheets x4</w:t>
      </w:r>
      <w:r w:rsidRPr="00C279E4">
        <w:rPr>
          <w:bCs/>
          <w:szCs w:val="20"/>
          <w:lang w:eastAsia="en-GB"/>
        </w:rPr>
        <w:tab/>
      </w:r>
    </w:p>
    <w:p w14:paraId="37AD0480" w14:textId="77777777" w:rsidR="00547879" w:rsidRPr="00C279E4" w:rsidRDefault="00547879" w:rsidP="0090790A">
      <w:pPr>
        <w:ind w:firstLine="709"/>
        <w:rPr>
          <w:bCs/>
          <w:szCs w:val="20"/>
          <w:lang w:eastAsia="en-GB"/>
        </w:rPr>
      </w:pPr>
      <w:r w:rsidRPr="00C279E4">
        <w:rPr>
          <w:bCs/>
          <w:szCs w:val="20"/>
          <w:lang w:eastAsia="en-GB"/>
        </w:rPr>
        <w:t xml:space="preserve">(both digital and paper and </w:t>
      </w:r>
    </w:p>
    <w:p w14:paraId="654A3138" w14:textId="4FD247E9" w:rsidR="0090790A" w:rsidRPr="00C279E4" w:rsidRDefault="00547879" w:rsidP="0090790A">
      <w:pPr>
        <w:ind w:firstLine="709"/>
        <w:rPr>
          <w:bCs/>
          <w:szCs w:val="20"/>
          <w:lang w:eastAsia="en-GB"/>
        </w:rPr>
      </w:pPr>
      <w:r w:rsidRPr="00C279E4">
        <w:rPr>
          <w:bCs/>
          <w:szCs w:val="20"/>
          <w:lang w:eastAsia="en-GB"/>
        </w:rPr>
        <w:t>paste)</w:t>
      </w:r>
      <w:r w:rsidR="0090790A" w:rsidRPr="00C279E4">
        <w:rPr>
          <w:bCs/>
          <w:szCs w:val="20"/>
          <w:lang w:eastAsia="en-GB"/>
        </w:rPr>
        <w:tab/>
      </w:r>
      <w:r w:rsidRPr="00C279E4">
        <w:rPr>
          <w:bCs/>
          <w:szCs w:val="20"/>
          <w:lang w:eastAsia="en-GB"/>
        </w:rPr>
        <w:tab/>
      </w:r>
      <w:r w:rsidRPr="00C279E4">
        <w:rPr>
          <w:bCs/>
          <w:szCs w:val="20"/>
          <w:lang w:eastAsia="en-GB"/>
        </w:rPr>
        <w:tab/>
      </w:r>
      <w:r w:rsidRPr="00C279E4">
        <w:rPr>
          <w:bCs/>
          <w:szCs w:val="20"/>
          <w:lang w:eastAsia="en-GB"/>
        </w:rPr>
        <w:tab/>
      </w:r>
      <w:r w:rsidR="00E617FA" w:rsidRPr="00C279E4">
        <w:rPr>
          <w:bCs/>
          <w:szCs w:val="20"/>
          <w:lang w:eastAsia="en-GB"/>
        </w:rPr>
        <w:t xml:space="preserve">Two </w:t>
      </w:r>
      <w:r w:rsidR="0090790A" w:rsidRPr="00C279E4">
        <w:rPr>
          <w:bCs/>
          <w:szCs w:val="20"/>
          <w:lang w:eastAsia="en-GB"/>
        </w:rPr>
        <w:t>week</w:t>
      </w:r>
      <w:r w:rsidR="00E617FA" w:rsidRPr="00C279E4">
        <w:rPr>
          <w:bCs/>
          <w:szCs w:val="20"/>
          <w:lang w:eastAsia="en-GB"/>
        </w:rPr>
        <w:t>s</w:t>
      </w:r>
    </w:p>
    <w:p w14:paraId="6A4F1B4A" w14:textId="77777777" w:rsidR="0090790A" w:rsidRPr="00C279E4" w:rsidRDefault="0090790A" w:rsidP="0090790A">
      <w:pPr>
        <w:ind w:left="709"/>
        <w:rPr>
          <w:b/>
          <w:szCs w:val="20"/>
          <w:lang w:eastAsia="en-GB"/>
        </w:rPr>
      </w:pPr>
    </w:p>
    <w:p w14:paraId="77D6DFF0" w14:textId="77777777" w:rsidR="0090790A" w:rsidRPr="00C279E4" w:rsidRDefault="0090790A" w:rsidP="0090790A">
      <w:pPr>
        <w:ind w:left="709"/>
        <w:rPr>
          <w:b/>
          <w:szCs w:val="20"/>
          <w:lang w:eastAsia="en-GB"/>
        </w:rPr>
      </w:pPr>
    </w:p>
    <w:p w14:paraId="0959F646" w14:textId="7B58FB1E" w:rsidR="0090790A" w:rsidRPr="00C279E4" w:rsidRDefault="0090790A" w:rsidP="0090790A">
      <w:pPr>
        <w:ind w:left="709"/>
        <w:rPr>
          <w:b/>
          <w:szCs w:val="20"/>
          <w:lang w:eastAsia="en-GB"/>
        </w:rPr>
      </w:pPr>
      <w:r w:rsidRPr="00C279E4">
        <w:rPr>
          <w:b/>
          <w:szCs w:val="20"/>
          <w:lang w:eastAsia="en-GB"/>
        </w:rPr>
        <w:t>Digital</w:t>
      </w:r>
    </w:p>
    <w:p w14:paraId="5B49871D" w14:textId="77777777" w:rsidR="0090790A" w:rsidRPr="00C279E4" w:rsidRDefault="0090790A" w:rsidP="0090790A">
      <w:pPr>
        <w:ind w:left="709"/>
        <w:rPr>
          <w:bCs/>
          <w:szCs w:val="20"/>
          <w:lang w:eastAsia="en-GB"/>
        </w:rPr>
      </w:pPr>
    </w:p>
    <w:p w14:paraId="2B940467" w14:textId="53C44D4B" w:rsidR="0090790A" w:rsidRPr="00C279E4" w:rsidRDefault="0090790A" w:rsidP="00E77FA9">
      <w:pPr>
        <w:ind w:left="3544" w:hanging="2835"/>
        <w:rPr>
          <w:bCs/>
          <w:szCs w:val="20"/>
          <w:lang w:eastAsia="en-GB"/>
        </w:rPr>
      </w:pPr>
      <w:r w:rsidRPr="00C279E4">
        <w:rPr>
          <w:bCs/>
          <w:szCs w:val="20"/>
          <w:lang w:eastAsia="en-GB"/>
        </w:rPr>
        <w:t>Western Mail Online</w:t>
      </w:r>
      <w:r w:rsidRPr="00C279E4">
        <w:rPr>
          <w:bCs/>
          <w:szCs w:val="20"/>
          <w:lang w:eastAsia="en-GB"/>
        </w:rPr>
        <w:tab/>
      </w:r>
      <w:r w:rsidRPr="00C279E4">
        <w:rPr>
          <w:bCs/>
          <w:szCs w:val="20"/>
          <w:lang w:eastAsia="en-GB"/>
        </w:rPr>
        <w:tab/>
        <w:t>Fireplace takeover on the homepage – one day (Monday)</w:t>
      </w:r>
    </w:p>
    <w:p w14:paraId="6879B10B" w14:textId="77777777" w:rsidR="0090790A" w:rsidRPr="00C279E4" w:rsidRDefault="0090790A" w:rsidP="0090790A">
      <w:pPr>
        <w:ind w:left="709"/>
        <w:rPr>
          <w:bCs/>
          <w:szCs w:val="20"/>
          <w:lang w:eastAsia="en-GB"/>
        </w:rPr>
      </w:pPr>
    </w:p>
    <w:p w14:paraId="058C7385" w14:textId="5DEE5EB8" w:rsidR="0090790A" w:rsidRPr="00C279E4" w:rsidRDefault="0090790A" w:rsidP="0090790A">
      <w:pPr>
        <w:ind w:left="709"/>
        <w:rPr>
          <w:bCs/>
          <w:szCs w:val="20"/>
          <w:lang w:eastAsia="en-GB"/>
        </w:rPr>
      </w:pPr>
      <w:r w:rsidRPr="00C279E4">
        <w:rPr>
          <w:bCs/>
          <w:szCs w:val="20"/>
          <w:lang w:eastAsia="en-GB"/>
        </w:rPr>
        <w:t>ITV X</w:t>
      </w:r>
      <w:r w:rsidRPr="00C279E4">
        <w:rPr>
          <w:bCs/>
          <w:szCs w:val="20"/>
          <w:lang w:eastAsia="en-GB"/>
        </w:rPr>
        <w:tab/>
        <w:t xml:space="preserve">  </w:t>
      </w:r>
      <w:r w:rsidRPr="00C279E4">
        <w:rPr>
          <w:bCs/>
          <w:szCs w:val="20"/>
          <w:lang w:eastAsia="en-GB"/>
        </w:rPr>
        <w:tab/>
      </w:r>
      <w:r w:rsidRPr="00C279E4">
        <w:rPr>
          <w:bCs/>
          <w:szCs w:val="20"/>
          <w:lang w:eastAsia="en-GB"/>
        </w:rPr>
        <w:tab/>
      </w:r>
      <w:r w:rsidRPr="00C279E4">
        <w:rPr>
          <w:bCs/>
          <w:szCs w:val="20"/>
          <w:lang w:eastAsia="en-GB"/>
        </w:rPr>
        <w:tab/>
        <w:t>30” 2 week campaign</w:t>
      </w:r>
    </w:p>
    <w:p w14:paraId="78386CD6" w14:textId="77777777" w:rsidR="0090790A" w:rsidRPr="00C279E4" w:rsidRDefault="0090790A" w:rsidP="0090790A">
      <w:pPr>
        <w:ind w:left="709"/>
        <w:rPr>
          <w:bCs/>
          <w:szCs w:val="20"/>
          <w:lang w:eastAsia="en-GB"/>
        </w:rPr>
      </w:pPr>
    </w:p>
    <w:p w14:paraId="03D43A76" w14:textId="77777777" w:rsidR="00E77FA9" w:rsidRPr="00C279E4" w:rsidRDefault="00E77FA9" w:rsidP="0090790A">
      <w:pPr>
        <w:ind w:left="709"/>
        <w:rPr>
          <w:bCs/>
          <w:szCs w:val="20"/>
          <w:lang w:eastAsia="en-GB"/>
        </w:rPr>
      </w:pPr>
    </w:p>
    <w:p w14:paraId="27B43E70" w14:textId="77777777" w:rsidR="0090790A" w:rsidRPr="00C279E4" w:rsidRDefault="0090790A" w:rsidP="0090790A">
      <w:pPr>
        <w:ind w:left="709"/>
        <w:rPr>
          <w:b/>
          <w:szCs w:val="20"/>
          <w:lang w:eastAsia="en-GB"/>
        </w:rPr>
      </w:pPr>
      <w:r w:rsidRPr="00C279E4">
        <w:rPr>
          <w:b/>
          <w:szCs w:val="20"/>
          <w:lang w:eastAsia="en-GB"/>
        </w:rPr>
        <w:t>Print</w:t>
      </w:r>
    </w:p>
    <w:p w14:paraId="48CC095B" w14:textId="77777777" w:rsidR="0090790A" w:rsidRPr="00C279E4" w:rsidRDefault="0090790A" w:rsidP="0090790A">
      <w:pPr>
        <w:ind w:left="709"/>
        <w:rPr>
          <w:bCs/>
          <w:szCs w:val="20"/>
          <w:lang w:eastAsia="en-GB"/>
        </w:rPr>
      </w:pPr>
    </w:p>
    <w:p w14:paraId="6558F75A" w14:textId="3628E439" w:rsidR="0090790A" w:rsidRPr="00C279E4" w:rsidRDefault="0090790A" w:rsidP="00623573">
      <w:pPr>
        <w:ind w:left="709"/>
        <w:rPr>
          <w:bCs/>
          <w:szCs w:val="20"/>
          <w:lang w:eastAsia="en-GB"/>
        </w:rPr>
      </w:pPr>
      <w:r w:rsidRPr="00C279E4">
        <w:rPr>
          <w:bCs/>
          <w:szCs w:val="20"/>
          <w:lang w:eastAsia="en-GB"/>
        </w:rPr>
        <w:t>Daily Post</w:t>
      </w:r>
      <w:r w:rsidRPr="00C279E4">
        <w:rPr>
          <w:bCs/>
          <w:szCs w:val="20"/>
          <w:lang w:eastAsia="en-GB"/>
        </w:rPr>
        <w:tab/>
      </w:r>
      <w:r w:rsidRPr="00C279E4">
        <w:rPr>
          <w:bCs/>
          <w:szCs w:val="20"/>
          <w:lang w:eastAsia="en-GB"/>
        </w:rPr>
        <w:tab/>
      </w:r>
      <w:r w:rsidRPr="00C279E4">
        <w:rPr>
          <w:bCs/>
          <w:szCs w:val="20"/>
          <w:lang w:eastAsia="en-GB"/>
        </w:rPr>
        <w:tab/>
        <w:t>Cover Wrap – one day (Friday)</w:t>
      </w:r>
    </w:p>
    <w:p w14:paraId="211629E3" w14:textId="77777777" w:rsidR="0090790A" w:rsidRPr="00C279E4" w:rsidRDefault="0090790A" w:rsidP="0090790A">
      <w:pPr>
        <w:rPr>
          <w:bCs/>
          <w:szCs w:val="20"/>
          <w:lang w:eastAsia="en-GB"/>
        </w:rPr>
      </w:pPr>
    </w:p>
    <w:p w14:paraId="5CB5E4E8" w14:textId="7A29EFD8" w:rsidR="0090790A" w:rsidRPr="00C279E4" w:rsidRDefault="0090790A" w:rsidP="00623573">
      <w:pPr>
        <w:ind w:left="709"/>
        <w:rPr>
          <w:bCs/>
          <w:szCs w:val="20"/>
          <w:lang w:eastAsia="en-GB"/>
        </w:rPr>
      </w:pPr>
      <w:proofErr w:type="spellStart"/>
      <w:r w:rsidRPr="00C279E4">
        <w:rPr>
          <w:bCs/>
          <w:szCs w:val="20"/>
          <w:lang w:eastAsia="en-GB"/>
        </w:rPr>
        <w:t>Golwg</w:t>
      </w:r>
      <w:proofErr w:type="spellEnd"/>
      <w:r w:rsidRPr="00C279E4">
        <w:rPr>
          <w:bCs/>
          <w:szCs w:val="20"/>
          <w:lang w:eastAsia="en-GB"/>
        </w:rPr>
        <w:t xml:space="preserve">  </w:t>
      </w:r>
      <w:r w:rsidRPr="00C279E4">
        <w:rPr>
          <w:bCs/>
          <w:szCs w:val="20"/>
          <w:lang w:eastAsia="en-GB"/>
        </w:rPr>
        <w:tab/>
      </w:r>
      <w:r w:rsidRPr="00C279E4">
        <w:rPr>
          <w:bCs/>
          <w:szCs w:val="20"/>
          <w:lang w:eastAsia="en-GB"/>
        </w:rPr>
        <w:tab/>
      </w:r>
      <w:r w:rsidRPr="00C279E4">
        <w:rPr>
          <w:bCs/>
          <w:szCs w:val="20"/>
          <w:lang w:eastAsia="en-GB"/>
        </w:rPr>
        <w:tab/>
        <w:t>Full back page</w:t>
      </w:r>
    </w:p>
    <w:p w14:paraId="491B6D2D" w14:textId="77777777" w:rsidR="0090790A" w:rsidRPr="00C279E4" w:rsidRDefault="0090790A" w:rsidP="0090790A">
      <w:pPr>
        <w:rPr>
          <w:bCs/>
          <w:szCs w:val="20"/>
          <w:lang w:eastAsia="en-GB"/>
        </w:rPr>
      </w:pPr>
    </w:p>
    <w:p w14:paraId="0A8D9A97" w14:textId="77777777" w:rsidR="00E77FA9" w:rsidRPr="00C279E4" w:rsidRDefault="00E77FA9" w:rsidP="0090790A">
      <w:pPr>
        <w:rPr>
          <w:bCs/>
          <w:szCs w:val="20"/>
          <w:lang w:eastAsia="en-GB"/>
        </w:rPr>
      </w:pPr>
    </w:p>
    <w:p w14:paraId="3C382978" w14:textId="77777777" w:rsidR="0090790A" w:rsidRPr="00C279E4" w:rsidRDefault="0090790A" w:rsidP="0090790A">
      <w:pPr>
        <w:ind w:left="709"/>
        <w:rPr>
          <w:b/>
          <w:szCs w:val="20"/>
          <w:lang w:eastAsia="en-GB"/>
        </w:rPr>
      </w:pPr>
      <w:r w:rsidRPr="00C279E4">
        <w:rPr>
          <w:b/>
          <w:szCs w:val="20"/>
          <w:lang w:eastAsia="en-GB"/>
        </w:rPr>
        <w:t xml:space="preserve">Radio </w:t>
      </w:r>
    </w:p>
    <w:p w14:paraId="519BBD6E" w14:textId="77777777" w:rsidR="0090790A" w:rsidRPr="00C279E4" w:rsidRDefault="0090790A" w:rsidP="0090790A">
      <w:pPr>
        <w:ind w:left="709"/>
        <w:rPr>
          <w:bCs/>
          <w:szCs w:val="20"/>
          <w:lang w:eastAsia="en-GB"/>
        </w:rPr>
      </w:pPr>
    </w:p>
    <w:p w14:paraId="608F6CA7" w14:textId="2566B8F8" w:rsidR="0090790A" w:rsidRPr="00C279E4" w:rsidRDefault="0090790A" w:rsidP="00623573">
      <w:pPr>
        <w:ind w:left="709"/>
        <w:rPr>
          <w:bCs/>
          <w:szCs w:val="20"/>
          <w:lang w:eastAsia="en-GB"/>
        </w:rPr>
      </w:pPr>
      <w:r w:rsidRPr="00C279E4">
        <w:rPr>
          <w:bCs/>
          <w:szCs w:val="20"/>
          <w:lang w:eastAsia="en-GB"/>
        </w:rPr>
        <w:tab/>
        <w:t>Heart FM (SW)</w:t>
      </w:r>
      <w:r w:rsidRPr="00C279E4">
        <w:rPr>
          <w:bCs/>
          <w:szCs w:val="20"/>
          <w:lang w:eastAsia="en-GB"/>
        </w:rPr>
        <w:tab/>
      </w:r>
      <w:r w:rsidRPr="00C279E4">
        <w:rPr>
          <w:bCs/>
          <w:szCs w:val="20"/>
          <w:lang w:eastAsia="en-GB"/>
        </w:rPr>
        <w:tab/>
        <w:t>30” 10 day campaign</w:t>
      </w:r>
    </w:p>
    <w:p w14:paraId="79481FE0" w14:textId="77777777" w:rsidR="0090790A" w:rsidRPr="00C279E4" w:rsidRDefault="0090790A" w:rsidP="0090790A">
      <w:pPr>
        <w:ind w:left="709"/>
        <w:rPr>
          <w:bCs/>
          <w:szCs w:val="20"/>
          <w:lang w:eastAsia="en-GB"/>
        </w:rPr>
      </w:pPr>
    </w:p>
    <w:p w14:paraId="3C1A4A9E" w14:textId="77777777" w:rsidR="00E77FA9" w:rsidRPr="00C279E4" w:rsidRDefault="00E77FA9" w:rsidP="0090790A">
      <w:pPr>
        <w:ind w:left="709"/>
        <w:rPr>
          <w:bCs/>
          <w:szCs w:val="20"/>
          <w:lang w:eastAsia="en-GB"/>
        </w:rPr>
      </w:pPr>
    </w:p>
    <w:p w14:paraId="5EFBD314" w14:textId="77777777" w:rsidR="0090790A" w:rsidRPr="00C279E4" w:rsidRDefault="0090790A" w:rsidP="0090790A">
      <w:pPr>
        <w:ind w:firstLine="709"/>
        <w:rPr>
          <w:b/>
          <w:szCs w:val="20"/>
          <w:lang w:eastAsia="en-GB"/>
        </w:rPr>
      </w:pPr>
      <w:r w:rsidRPr="00C279E4">
        <w:rPr>
          <w:b/>
          <w:szCs w:val="20"/>
          <w:lang w:eastAsia="en-GB"/>
        </w:rPr>
        <w:t xml:space="preserve">TV </w:t>
      </w:r>
    </w:p>
    <w:p w14:paraId="7DDD8618" w14:textId="77777777" w:rsidR="0090790A" w:rsidRPr="00C279E4" w:rsidRDefault="0090790A" w:rsidP="0090790A">
      <w:pPr>
        <w:ind w:left="709"/>
        <w:rPr>
          <w:bCs/>
          <w:szCs w:val="20"/>
          <w:lang w:eastAsia="en-GB"/>
        </w:rPr>
      </w:pPr>
    </w:p>
    <w:p w14:paraId="366E5323" w14:textId="1DA6FA56" w:rsidR="0090790A" w:rsidRPr="00C279E4" w:rsidRDefault="0090790A" w:rsidP="0090790A">
      <w:pPr>
        <w:ind w:left="709"/>
        <w:rPr>
          <w:bCs/>
          <w:szCs w:val="20"/>
          <w:lang w:eastAsia="en-GB"/>
        </w:rPr>
      </w:pPr>
      <w:r w:rsidRPr="00C279E4">
        <w:rPr>
          <w:bCs/>
          <w:szCs w:val="20"/>
          <w:lang w:eastAsia="en-GB"/>
        </w:rPr>
        <w:t xml:space="preserve">ITV Wales </w:t>
      </w:r>
      <w:r w:rsidRPr="00C279E4">
        <w:rPr>
          <w:bCs/>
          <w:szCs w:val="20"/>
          <w:lang w:eastAsia="en-GB"/>
        </w:rPr>
        <w:tab/>
      </w:r>
      <w:r w:rsidRPr="00C279E4">
        <w:rPr>
          <w:bCs/>
          <w:szCs w:val="20"/>
          <w:lang w:eastAsia="en-GB"/>
        </w:rPr>
        <w:tab/>
      </w:r>
      <w:r w:rsidRPr="00C279E4">
        <w:rPr>
          <w:bCs/>
          <w:szCs w:val="20"/>
          <w:lang w:eastAsia="en-GB"/>
        </w:rPr>
        <w:tab/>
      </w:r>
      <w:r w:rsidRPr="00C279E4">
        <w:rPr>
          <w:bCs/>
          <w:szCs w:val="20"/>
          <w:lang w:eastAsia="en-GB"/>
        </w:rPr>
        <w:tab/>
      </w:r>
      <w:r w:rsidRPr="00C279E4">
        <w:rPr>
          <w:bCs/>
          <w:szCs w:val="20"/>
          <w:lang w:eastAsia="en-GB"/>
        </w:rPr>
        <w:tab/>
      </w:r>
    </w:p>
    <w:p w14:paraId="4178287A" w14:textId="15B17C44" w:rsidR="0090790A" w:rsidRPr="00C279E4" w:rsidRDefault="0090790A" w:rsidP="0090790A">
      <w:pPr>
        <w:ind w:left="2880" w:firstLine="720"/>
        <w:rPr>
          <w:bCs/>
          <w:szCs w:val="20"/>
          <w:lang w:eastAsia="en-GB"/>
        </w:rPr>
      </w:pPr>
      <w:r w:rsidRPr="00C279E4">
        <w:rPr>
          <w:bCs/>
          <w:szCs w:val="20"/>
          <w:lang w:eastAsia="en-GB"/>
        </w:rPr>
        <w:t>30” 2 week campaign</w:t>
      </w:r>
    </w:p>
    <w:p w14:paraId="39B5A417" w14:textId="77777777" w:rsidR="0090790A" w:rsidRPr="00C279E4" w:rsidRDefault="0090790A" w:rsidP="0090790A">
      <w:pPr>
        <w:rPr>
          <w:bCs/>
          <w:szCs w:val="20"/>
          <w:lang w:eastAsia="en-GB"/>
        </w:rPr>
      </w:pPr>
    </w:p>
    <w:p w14:paraId="0864E30C" w14:textId="6904A98E" w:rsidR="0090790A" w:rsidRPr="00C279E4" w:rsidRDefault="0090790A" w:rsidP="0090790A">
      <w:pPr>
        <w:ind w:firstLine="709"/>
        <w:rPr>
          <w:b/>
          <w:szCs w:val="20"/>
          <w:lang w:eastAsia="en-GB"/>
        </w:rPr>
      </w:pPr>
      <w:r w:rsidRPr="00C279E4">
        <w:rPr>
          <w:b/>
          <w:szCs w:val="20"/>
          <w:lang w:eastAsia="en-GB"/>
        </w:rPr>
        <w:t>Social media</w:t>
      </w:r>
    </w:p>
    <w:p w14:paraId="2166EAEC" w14:textId="77777777" w:rsidR="0090790A" w:rsidRPr="00C279E4" w:rsidRDefault="0090790A" w:rsidP="0090790A">
      <w:pPr>
        <w:ind w:left="709"/>
        <w:rPr>
          <w:bCs/>
          <w:szCs w:val="20"/>
          <w:lang w:eastAsia="en-GB"/>
        </w:rPr>
      </w:pPr>
    </w:p>
    <w:p w14:paraId="044F35FB" w14:textId="0A6484BC" w:rsidR="0090790A" w:rsidRPr="00C279E4" w:rsidRDefault="0090790A" w:rsidP="0090790A">
      <w:pPr>
        <w:ind w:firstLine="720"/>
        <w:rPr>
          <w:bCs/>
          <w:szCs w:val="20"/>
          <w:lang w:eastAsia="en-GB"/>
        </w:rPr>
      </w:pPr>
      <w:r w:rsidRPr="00C279E4">
        <w:rPr>
          <w:bCs/>
          <w:szCs w:val="20"/>
          <w:lang w:eastAsia="en-GB"/>
        </w:rPr>
        <w:t xml:space="preserve">Facebook </w:t>
      </w:r>
      <w:r w:rsidRPr="00C279E4">
        <w:rPr>
          <w:bCs/>
          <w:szCs w:val="20"/>
          <w:lang w:eastAsia="en-GB"/>
        </w:rPr>
        <w:tab/>
      </w:r>
      <w:r w:rsidRPr="00C279E4">
        <w:rPr>
          <w:bCs/>
          <w:szCs w:val="20"/>
          <w:lang w:eastAsia="en-GB"/>
        </w:rPr>
        <w:tab/>
      </w:r>
    </w:p>
    <w:p w14:paraId="6DD69448" w14:textId="77777777" w:rsidR="0090790A" w:rsidRPr="00C279E4" w:rsidRDefault="0090790A" w:rsidP="0090790A">
      <w:pPr>
        <w:ind w:firstLine="720"/>
        <w:rPr>
          <w:bCs/>
          <w:szCs w:val="20"/>
          <w:lang w:eastAsia="en-GB"/>
        </w:rPr>
      </w:pPr>
      <w:r w:rsidRPr="00C279E4">
        <w:rPr>
          <w:bCs/>
          <w:szCs w:val="20"/>
          <w:lang w:eastAsia="en-GB"/>
        </w:rPr>
        <w:t xml:space="preserve">‘newsfeed’ </w:t>
      </w:r>
      <w:r w:rsidRPr="00C279E4">
        <w:rPr>
          <w:bCs/>
          <w:szCs w:val="20"/>
          <w:lang w:eastAsia="en-GB"/>
        </w:rPr>
        <w:tab/>
      </w:r>
      <w:r w:rsidRPr="00C279E4">
        <w:rPr>
          <w:bCs/>
          <w:szCs w:val="20"/>
          <w:lang w:eastAsia="en-GB"/>
        </w:rPr>
        <w:tab/>
      </w:r>
      <w:r w:rsidRPr="00C279E4">
        <w:rPr>
          <w:bCs/>
          <w:szCs w:val="20"/>
          <w:lang w:eastAsia="en-GB"/>
        </w:rPr>
        <w:tab/>
        <w:t>Copy writing fee (per hour)</w:t>
      </w:r>
    </w:p>
    <w:p w14:paraId="5C036D8A" w14:textId="77777777" w:rsidR="0090790A" w:rsidRPr="00C279E4" w:rsidRDefault="0090790A" w:rsidP="0090790A">
      <w:pPr>
        <w:ind w:firstLine="720"/>
        <w:rPr>
          <w:bCs/>
          <w:szCs w:val="20"/>
          <w:lang w:eastAsia="en-GB"/>
        </w:rPr>
      </w:pPr>
    </w:p>
    <w:p w14:paraId="0AE6F2DF" w14:textId="39273D1C" w:rsidR="0090790A" w:rsidRPr="00C279E4" w:rsidRDefault="0090790A" w:rsidP="0090790A">
      <w:pPr>
        <w:ind w:firstLine="720"/>
        <w:rPr>
          <w:bCs/>
          <w:szCs w:val="20"/>
          <w:lang w:eastAsia="en-GB"/>
        </w:rPr>
      </w:pPr>
      <w:r w:rsidRPr="00C279E4">
        <w:rPr>
          <w:bCs/>
          <w:szCs w:val="20"/>
          <w:lang w:eastAsia="en-GB"/>
        </w:rPr>
        <w:tab/>
      </w:r>
      <w:r w:rsidRPr="00C279E4">
        <w:rPr>
          <w:bCs/>
          <w:szCs w:val="20"/>
          <w:lang w:eastAsia="en-GB"/>
        </w:rPr>
        <w:tab/>
      </w:r>
      <w:r w:rsidRPr="00C279E4">
        <w:rPr>
          <w:bCs/>
          <w:szCs w:val="20"/>
          <w:lang w:eastAsia="en-GB"/>
        </w:rPr>
        <w:tab/>
      </w:r>
      <w:r w:rsidRPr="00C279E4">
        <w:rPr>
          <w:bCs/>
          <w:szCs w:val="20"/>
          <w:lang w:eastAsia="en-GB"/>
        </w:rPr>
        <w:tab/>
        <w:t>Monitoring &amp; Optimisation (per hour)</w:t>
      </w:r>
    </w:p>
    <w:p w14:paraId="5900147A" w14:textId="77777777" w:rsidR="0090790A" w:rsidRPr="00C279E4" w:rsidRDefault="0090790A" w:rsidP="0090790A">
      <w:pPr>
        <w:ind w:firstLine="720"/>
        <w:rPr>
          <w:bCs/>
          <w:szCs w:val="20"/>
          <w:lang w:eastAsia="en-GB"/>
        </w:rPr>
      </w:pPr>
    </w:p>
    <w:p w14:paraId="6F64AE86" w14:textId="3D9880EB" w:rsidR="0090790A" w:rsidRPr="00C279E4" w:rsidRDefault="0090790A" w:rsidP="00623573">
      <w:pPr>
        <w:ind w:firstLine="720"/>
        <w:rPr>
          <w:bCs/>
          <w:szCs w:val="20"/>
          <w:lang w:eastAsia="en-GB"/>
        </w:rPr>
      </w:pPr>
      <w:r w:rsidRPr="00C279E4">
        <w:rPr>
          <w:bCs/>
          <w:szCs w:val="20"/>
          <w:lang w:eastAsia="en-GB"/>
        </w:rPr>
        <w:tab/>
      </w:r>
      <w:r w:rsidRPr="00C279E4">
        <w:rPr>
          <w:bCs/>
          <w:szCs w:val="20"/>
          <w:lang w:eastAsia="en-GB"/>
        </w:rPr>
        <w:tab/>
      </w:r>
      <w:r w:rsidRPr="00C279E4">
        <w:rPr>
          <w:bCs/>
          <w:szCs w:val="20"/>
          <w:lang w:eastAsia="en-GB"/>
        </w:rPr>
        <w:tab/>
      </w:r>
      <w:r w:rsidRPr="00C279E4">
        <w:rPr>
          <w:bCs/>
          <w:szCs w:val="20"/>
          <w:lang w:eastAsia="en-GB"/>
        </w:rPr>
        <w:tab/>
        <w:t>Reporting (per hour)</w:t>
      </w:r>
    </w:p>
    <w:p w14:paraId="19897084" w14:textId="77777777" w:rsidR="0090790A" w:rsidRPr="00C279E4" w:rsidRDefault="0090790A" w:rsidP="006D75A2">
      <w:pPr>
        <w:ind w:right="567"/>
        <w:jc w:val="both"/>
        <w:rPr>
          <w:b/>
          <w:bCs/>
        </w:rPr>
      </w:pPr>
    </w:p>
    <w:p w14:paraId="35CEE1F8" w14:textId="2D5444DA" w:rsidR="00C303CC" w:rsidRPr="00C279E4" w:rsidRDefault="00C303CC">
      <w:pPr>
        <w:rPr>
          <w:b/>
          <w:bCs/>
        </w:rPr>
      </w:pPr>
      <w:r w:rsidRPr="00C279E4">
        <w:rPr>
          <w:b/>
          <w:bCs/>
        </w:rPr>
        <w:br w:type="page"/>
      </w:r>
    </w:p>
    <w:p w14:paraId="6F1AFD22" w14:textId="29FAE500" w:rsidR="00C303CC" w:rsidRPr="00C279E4" w:rsidRDefault="00C303CC" w:rsidP="00C303CC">
      <w:pPr>
        <w:ind w:right="567"/>
        <w:jc w:val="both"/>
        <w:rPr>
          <w:b/>
          <w:bCs/>
        </w:rPr>
      </w:pPr>
      <w:r w:rsidRPr="00C279E4">
        <w:rPr>
          <w:b/>
          <w:bCs/>
        </w:rPr>
        <w:lastRenderedPageBreak/>
        <w:t>APPENDIX 5</w:t>
      </w:r>
    </w:p>
    <w:p w14:paraId="796DE6BA" w14:textId="77777777" w:rsidR="00C303CC" w:rsidRPr="00C279E4" w:rsidRDefault="00C303CC" w:rsidP="00C303CC">
      <w:pPr>
        <w:ind w:right="567"/>
        <w:jc w:val="both"/>
        <w:rPr>
          <w:b/>
          <w:bCs/>
        </w:rPr>
      </w:pPr>
    </w:p>
    <w:p w14:paraId="083964A3" w14:textId="77777777" w:rsidR="00C303CC" w:rsidRPr="00C279E4" w:rsidRDefault="00C303CC" w:rsidP="00C303CC">
      <w:pPr>
        <w:widowControl w:val="0"/>
        <w:tabs>
          <w:tab w:val="left" w:pos="2268"/>
          <w:tab w:val="left" w:pos="10206"/>
        </w:tabs>
        <w:ind w:right="589"/>
        <w:jc w:val="both"/>
        <w:rPr>
          <w:rFonts w:eastAsia="Verdana" w:cs="Verdana"/>
          <w:b/>
          <w:u w:val="single"/>
        </w:rPr>
      </w:pPr>
    </w:p>
    <w:p w14:paraId="1CD66675" w14:textId="17446F1E" w:rsidR="00C303CC" w:rsidRPr="00C279E4" w:rsidRDefault="00C303CC" w:rsidP="00C303CC">
      <w:pPr>
        <w:widowControl w:val="0"/>
        <w:tabs>
          <w:tab w:val="left" w:pos="2268"/>
          <w:tab w:val="left" w:pos="10206"/>
        </w:tabs>
        <w:ind w:right="589"/>
        <w:jc w:val="both"/>
        <w:rPr>
          <w:rFonts w:cs="Calibri"/>
          <w:b/>
          <w:u w:val="single"/>
        </w:rPr>
      </w:pPr>
      <w:r w:rsidRPr="00C279E4">
        <w:rPr>
          <w:rFonts w:cs="Calibri"/>
          <w:b/>
          <w:u w:val="single"/>
        </w:rPr>
        <w:t>DRAFT CONTRACT</w:t>
      </w:r>
    </w:p>
    <w:p w14:paraId="14E21A9E" w14:textId="7D0FB649" w:rsidR="00816CB4" w:rsidRPr="00C279E4" w:rsidRDefault="00816CB4" w:rsidP="006D75A2">
      <w:pPr>
        <w:ind w:right="567"/>
        <w:jc w:val="both"/>
        <w:rPr>
          <w:b/>
          <w:bCs/>
        </w:rPr>
      </w:pPr>
      <w:r w:rsidRPr="00C279E4">
        <w:rPr>
          <w:b/>
          <w:bCs/>
        </w:rPr>
        <w:br w:type="page"/>
      </w:r>
    </w:p>
    <w:p w14:paraId="1544483C" w14:textId="738D223B" w:rsidR="00816CB4" w:rsidRPr="00C279E4" w:rsidRDefault="00816CB4" w:rsidP="00816CB4">
      <w:pPr>
        <w:ind w:right="567"/>
        <w:jc w:val="both"/>
        <w:rPr>
          <w:b/>
          <w:bCs/>
        </w:rPr>
      </w:pPr>
      <w:r w:rsidRPr="00C279E4">
        <w:rPr>
          <w:b/>
          <w:bCs/>
        </w:rPr>
        <w:lastRenderedPageBreak/>
        <w:t>APPENDIX 6</w:t>
      </w:r>
    </w:p>
    <w:p w14:paraId="749AE007" w14:textId="77777777" w:rsidR="00816CB4" w:rsidRPr="00C279E4" w:rsidRDefault="00816CB4" w:rsidP="00816CB4">
      <w:pPr>
        <w:ind w:right="567"/>
        <w:jc w:val="both"/>
        <w:rPr>
          <w:b/>
          <w:bCs/>
        </w:rPr>
      </w:pPr>
    </w:p>
    <w:p w14:paraId="72701308" w14:textId="595FE810" w:rsidR="00816CB4" w:rsidRPr="003C73BD" w:rsidRDefault="00816CB4" w:rsidP="00816CB4">
      <w:pPr>
        <w:ind w:right="567"/>
        <w:jc w:val="both"/>
        <w:rPr>
          <w:b/>
          <w:bCs/>
          <w:u w:val="single"/>
        </w:rPr>
      </w:pPr>
      <w:r w:rsidRPr="003C73BD">
        <w:rPr>
          <w:b/>
          <w:bCs/>
          <w:u w:val="single"/>
        </w:rPr>
        <w:t>FINANCIAL SPREADSHEET</w:t>
      </w:r>
    </w:p>
    <w:p w14:paraId="5ED113AA" w14:textId="77777777" w:rsidR="00F07674" w:rsidRPr="00C279E4" w:rsidRDefault="00F07674" w:rsidP="006D75A2">
      <w:pPr>
        <w:ind w:right="567"/>
        <w:jc w:val="both"/>
        <w:rPr>
          <w:b/>
          <w:bCs/>
        </w:rPr>
      </w:pPr>
    </w:p>
    <w:sectPr w:rsidR="00F07674" w:rsidRPr="00C279E4" w:rsidSect="00994EE0">
      <w:headerReference w:type="default" r:id="rId20"/>
      <w:foot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DDD8" w14:textId="77777777" w:rsidR="00A369AA" w:rsidRDefault="00A369AA" w:rsidP="00250351">
      <w:r>
        <w:separator/>
      </w:r>
    </w:p>
  </w:endnote>
  <w:endnote w:type="continuationSeparator" w:id="0">
    <w:p w14:paraId="45E4304F" w14:textId="77777777" w:rsidR="00A369AA" w:rsidRDefault="00A369AA" w:rsidP="00250351">
      <w:r>
        <w:continuationSeparator/>
      </w:r>
    </w:p>
  </w:endnote>
  <w:endnote w:type="continuationNotice" w:id="1">
    <w:p w14:paraId="42D376D3" w14:textId="77777777" w:rsidR="00A369AA" w:rsidRDefault="00A36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eorgia,Bold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19F9" w14:textId="77777777" w:rsidR="002E3919" w:rsidRDefault="002E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F2DE" w14:textId="77777777" w:rsidR="002E3919" w:rsidRDefault="002E3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F9BF" w14:textId="77777777" w:rsidR="002E3919" w:rsidRDefault="002E39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BFCE" w14:textId="77777777" w:rsidR="006D75A2" w:rsidRDefault="006D75A2">
    <w:pPr>
      <w:tabs>
        <w:tab w:val="center" w:pos="4513"/>
        <w:tab w:val="right" w:pos="9026"/>
      </w:tabs>
      <w:jc w:val="center"/>
    </w:pPr>
    <w:r>
      <w:fldChar w:fldCharType="begin"/>
    </w:r>
    <w:r>
      <w:instrText xml:space="preserve"> PAGE </w:instrText>
    </w:r>
    <w:r>
      <w:fldChar w:fldCharType="separate"/>
    </w:r>
    <w:r w:rsidR="00053CEC">
      <w:rPr>
        <w:noProof/>
      </w:rPr>
      <w:t>1</w:t>
    </w:r>
    <w:r>
      <w:fldChar w:fldCharType="end"/>
    </w:r>
  </w:p>
  <w:p w14:paraId="3A704A48" w14:textId="77777777" w:rsidR="006D75A2" w:rsidRDefault="006D75A2" w:rsidP="00CA6F3F">
    <w:pPr>
      <w:tabs>
        <w:tab w:val="center" w:pos="4513"/>
        <w:tab w:val="right"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8F12" w14:textId="77777777" w:rsidR="00A369AA" w:rsidRDefault="00A369AA" w:rsidP="00250351">
      <w:r>
        <w:separator/>
      </w:r>
    </w:p>
  </w:footnote>
  <w:footnote w:type="continuationSeparator" w:id="0">
    <w:p w14:paraId="72B206D1" w14:textId="77777777" w:rsidR="00A369AA" w:rsidRDefault="00A369AA" w:rsidP="00250351">
      <w:r>
        <w:continuationSeparator/>
      </w:r>
    </w:p>
  </w:footnote>
  <w:footnote w:type="continuationNotice" w:id="1">
    <w:p w14:paraId="0019F6F4" w14:textId="77777777" w:rsidR="00A369AA" w:rsidRDefault="00A369AA"/>
  </w:footnote>
  <w:footnote w:id="2">
    <w:p w14:paraId="650429D1" w14:textId="77777777" w:rsidR="007C77B0" w:rsidRDefault="007C77B0"/>
    <w:p w14:paraId="34CDEBA4" w14:textId="77777777" w:rsidR="006D75A2" w:rsidRDefault="006D75A2" w:rsidP="006D7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1E6" w14:textId="77777777" w:rsidR="002E3919" w:rsidRDefault="002E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112E" w14:textId="77777777" w:rsidR="002E3919" w:rsidRDefault="002E3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C3B" w14:textId="77777777" w:rsidR="002E3919" w:rsidRDefault="002E3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B9FC" w14:textId="1BE07C39" w:rsidR="006D75A2" w:rsidRPr="00723D0B" w:rsidRDefault="0092654B" w:rsidP="00CA6F3F">
    <w:pPr>
      <w:pStyle w:val="Header"/>
    </w:pPr>
    <w:r w:rsidRPr="007A64C7">
      <w:rPr>
        <w:noProof/>
        <w:lang w:val="cy-GB" w:eastAsia="cy-GB"/>
      </w:rPr>
      <w:drawing>
        <wp:inline distT="0" distB="0" distL="0" distR="0" wp14:anchorId="68F076CC" wp14:editId="6E06F48B">
          <wp:extent cx="838200" cy="704850"/>
          <wp:effectExtent l="0" t="0" r="0"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inline>
      </w:drawing>
    </w:r>
    <w:r w:rsidR="006D75A2" w:rsidRPr="00FD60DB">
      <w:t xml:space="preserve"> </w:t>
    </w:r>
    <w:r w:rsidR="006D75A2">
      <w:tab/>
      <w:t xml:space="preserve">                                                                                                                                                   </w:t>
    </w:r>
  </w:p>
  <w:p w14:paraId="544CD65B" w14:textId="77777777" w:rsidR="006D75A2" w:rsidRDefault="006D75A2">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 w15:restartNumberingAfterBreak="0">
    <w:nsid w:val="03480946"/>
    <w:multiLevelType w:val="hybridMultilevel"/>
    <w:tmpl w:val="D71E166E"/>
    <w:lvl w:ilvl="0" w:tplc="15CCB1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437AA"/>
    <w:multiLevelType w:val="hybridMultilevel"/>
    <w:tmpl w:val="85DA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F8F089B"/>
    <w:multiLevelType w:val="multilevel"/>
    <w:tmpl w:val="8416A54A"/>
    <w:lvl w:ilvl="0">
      <w:start w:val="2"/>
      <w:numFmt w:val="decimal"/>
      <w:lvlText w:val="%1"/>
      <w:lvlJc w:val="left"/>
      <w:pPr>
        <w:ind w:left="530" w:hanging="5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CE6D4A"/>
    <w:multiLevelType w:val="hybridMultilevel"/>
    <w:tmpl w:val="0EBE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45F2970"/>
    <w:multiLevelType w:val="multilevel"/>
    <w:tmpl w:val="D242DA9C"/>
    <w:lvl w:ilvl="0">
      <w:numFmt w:val="bullet"/>
      <w:lvlText w:val="-"/>
      <w:lvlJc w:val="left"/>
      <w:pPr>
        <w:ind w:left="3196" w:hanging="360"/>
      </w:pPr>
      <w:rPr>
        <w:rFonts w:ascii="Georgia" w:eastAsia="Georgia" w:hAnsi="Georgia" w:cs="Georgia"/>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17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8" w15:restartNumberingAfterBreak="0">
    <w:nsid w:val="15673C24"/>
    <w:multiLevelType w:val="hybridMultilevel"/>
    <w:tmpl w:val="0652F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DC7AD7"/>
    <w:multiLevelType w:val="hybridMultilevel"/>
    <w:tmpl w:val="C4E63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8D7232B"/>
    <w:multiLevelType w:val="multilevel"/>
    <w:tmpl w:val="D4B4AAB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1A335357"/>
    <w:multiLevelType w:val="multilevel"/>
    <w:tmpl w:val="D6422FAE"/>
    <w:lvl w:ilvl="0">
      <w:start w:val="2"/>
      <w:numFmt w:val="decimal"/>
      <w:lvlText w:val="%1"/>
      <w:lvlJc w:val="left"/>
      <w:pPr>
        <w:ind w:left="360" w:hanging="360"/>
      </w:pPr>
      <w:rPr>
        <w:rFonts w:hint="default"/>
      </w:rPr>
    </w:lvl>
    <w:lvl w:ilvl="1">
      <w:start w:val="5"/>
      <w:numFmt w:val="decimal"/>
      <w:lvlText w:val="%1.%2"/>
      <w:lvlJc w:val="left"/>
      <w:pPr>
        <w:ind w:left="1145"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20C42726"/>
    <w:multiLevelType w:val="hybridMultilevel"/>
    <w:tmpl w:val="17127C90"/>
    <w:lvl w:ilvl="0" w:tplc="FC6441D6">
      <w:numFmt w:val="bullet"/>
      <w:lvlText w:val="·"/>
      <w:lvlJc w:val="left"/>
      <w:pPr>
        <w:ind w:left="720" w:hanging="360"/>
      </w:pPr>
      <w:rPr>
        <w:rFonts w:ascii="Verdana" w:eastAsia="Calibri" w:hAnsi="Verdan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2F906DE2"/>
    <w:multiLevelType w:val="hybridMultilevel"/>
    <w:tmpl w:val="792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B73B9"/>
    <w:multiLevelType w:val="hybridMultilevel"/>
    <w:tmpl w:val="B34AC574"/>
    <w:lvl w:ilvl="0" w:tplc="A288B0A8">
      <w:start w:val="1"/>
      <w:numFmt w:val="lowerRoman"/>
      <w:lvlText w:val="%1)"/>
      <w:lvlJc w:val="left"/>
      <w:pPr>
        <w:ind w:left="1080" w:hanging="720"/>
      </w:pPr>
      <w:rPr>
        <w:rFonts w:cs="Georgia,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7017A1"/>
    <w:multiLevelType w:val="hybridMultilevel"/>
    <w:tmpl w:val="4782D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F1DC9"/>
    <w:multiLevelType w:val="hybridMultilevel"/>
    <w:tmpl w:val="ADBA46B6"/>
    <w:lvl w:ilvl="0" w:tplc="0452000F">
      <w:start w:val="1"/>
      <w:numFmt w:val="decimal"/>
      <w:lvlText w:val="%1."/>
      <w:lvlJc w:val="left"/>
      <w:pPr>
        <w:ind w:left="1571" w:hanging="360"/>
      </w:pPr>
    </w:lvl>
    <w:lvl w:ilvl="1" w:tplc="04520019" w:tentative="1">
      <w:start w:val="1"/>
      <w:numFmt w:val="lowerLetter"/>
      <w:lvlText w:val="%2."/>
      <w:lvlJc w:val="left"/>
      <w:pPr>
        <w:ind w:left="2291" w:hanging="360"/>
      </w:pPr>
    </w:lvl>
    <w:lvl w:ilvl="2" w:tplc="0452001B" w:tentative="1">
      <w:start w:val="1"/>
      <w:numFmt w:val="lowerRoman"/>
      <w:lvlText w:val="%3."/>
      <w:lvlJc w:val="right"/>
      <w:pPr>
        <w:ind w:left="3011" w:hanging="180"/>
      </w:pPr>
    </w:lvl>
    <w:lvl w:ilvl="3" w:tplc="0452000F" w:tentative="1">
      <w:start w:val="1"/>
      <w:numFmt w:val="decimal"/>
      <w:lvlText w:val="%4."/>
      <w:lvlJc w:val="left"/>
      <w:pPr>
        <w:ind w:left="3731" w:hanging="360"/>
      </w:pPr>
    </w:lvl>
    <w:lvl w:ilvl="4" w:tplc="04520019" w:tentative="1">
      <w:start w:val="1"/>
      <w:numFmt w:val="lowerLetter"/>
      <w:lvlText w:val="%5."/>
      <w:lvlJc w:val="left"/>
      <w:pPr>
        <w:ind w:left="4451" w:hanging="360"/>
      </w:pPr>
    </w:lvl>
    <w:lvl w:ilvl="5" w:tplc="0452001B" w:tentative="1">
      <w:start w:val="1"/>
      <w:numFmt w:val="lowerRoman"/>
      <w:lvlText w:val="%6."/>
      <w:lvlJc w:val="right"/>
      <w:pPr>
        <w:ind w:left="5171" w:hanging="180"/>
      </w:pPr>
    </w:lvl>
    <w:lvl w:ilvl="6" w:tplc="0452000F" w:tentative="1">
      <w:start w:val="1"/>
      <w:numFmt w:val="decimal"/>
      <w:lvlText w:val="%7."/>
      <w:lvlJc w:val="left"/>
      <w:pPr>
        <w:ind w:left="5891" w:hanging="360"/>
      </w:pPr>
    </w:lvl>
    <w:lvl w:ilvl="7" w:tplc="04520019" w:tentative="1">
      <w:start w:val="1"/>
      <w:numFmt w:val="lowerLetter"/>
      <w:lvlText w:val="%8."/>
      <w:lvlJc w:val="left"/>
      <w:pPr>
        <w:ind w:left="6611" w:hanging="360"/>
      </w:pPr>
    </w:lvl>
    <w:lvl w:ilvl="8" w:tplc="0452001B" w:tentative="1">
      <w:start w:val="1"/>
      <w:numFmt w:val="lowerRoman"/>
      <w:lvlText w:val="%9."/>
      <w:lvlJc w:val="right"/>
      <w:pPr>
        <w:ind w:left="7331" w:hanging="180"/>
      </w:pPr>
    </w:lvl>
  </w:abstractNum>
  <w:abstractNum w:abstractNumId="18" w15:restartNumberingAfterBreak="0">
    <w:nsid w:val="3AE11035"/>
    <w:multiLevelType w:val="hybridMultilevel"/>
    <w:tmpl w:val="85BA97B8"/>
    <w:lvl w:ilvl="0" w:tplc="65C6C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7F246F"/>
    <w:multiLevelType w:val="hybridMultilevel"/>
    <w:tmpl w:val="E7BCD2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D2A24AA"/>
    <w:multiLevelType w:val="hybridMultilevel"/>
    <w:tmpl w:val="826E52CE"/>
    <w:lvl w:ilvl="0" w:tplc="08090001">
      <w:start w:val="1"/>
      <w:numFmt w:val="bullet"/>
      <w:lvlText w:val=""/>
      <w:lvlJc w:val="left"/>
      <w:pPr>
        <w:tabs>
          <w:tab w:val="num" w:pos="2250"/>
        </w:tabs>
        <w:ind w:left="2250" w:hanging="360"/>
      </w:pPr>
      <w:rPr>
        <w:rFonts w:ascii="Symbol" w:hAnsi="Symbol" w:hint="default"/>
      </w:rPr>
    </w:lvl>
    <w:lvl w:ilvl="1" w:tplc="D5468420">
      <w:numFmt w:val="bullet"/>
      <w:lvlText w:val="-"/>
      <w:lvlJc w:val="left"/>
      <w:pPr>
        <w:tabs>
          <w:tab w:val="num" w:pos="2858"/>
        </w:tabs>
        <w:ind w:left="2858" w:hanging="360"/>
      </w:pPr>
      <w:rPr>
        <w:rFonts w:ascii="Georgia" w:eastAsia="Times New Roman" w:hAnsi="Georgia" w:cs="Times New Roman"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3FF736A7"/>
    <w:multiLevelType w:val="hybridMultilevel"/>
    <w:tmpl w:val="C8D299A2"/>
    <w:lvl w:ilvl="0" w:tplc="BBF084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F3916"/>
    <w:multiLevelType w:val="multilevel"/>
    <w:tmpl w:val="87A08E46"/>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3636CD"/>
    <w:multiLevelType w:val="multilevel"/>
    <w:tmpl w:val="8416A54A"/>
    <w:lvl w:ilvl="0">
      <w:start w:val="2"/>
      <w:numFmt w:val="decimal"/>
      <w:lvlText w:val="%1"/>
      <w:lvlJc w:val="left"/>
      <w:pPr>
        <w:ind w:left="530" w:hanging="5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2C7249"/>
    <w:multiLevelType w:val="multilevel"/>
    <w:tmpl w:val="3AA4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261FC"/>
    <w:multiLevelType w:val="hybridMultilevel"/>
    <w:tmpl w:val="B8DC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96C93"/>
    <w:multiLevelType w:val="multilevel"/>
    <w:tmpl w:val="3ABE08EA"/>
    <w:lvl w:ilvl="0">
      <w:start w:val="6"/>
      <w:numFmt w:val="decimal"/>
      <w:lvlText w:val="%1"/>
      <w:lvlJc w:val="left"/>
      <w:pPr>
        <w:ind w:left="2374" w:hanging="850"/>
      </w:pPr>
    </w:lvl>
    <w:lvl w:ilvl="1">
      <w:start w:val="1"/>
      <w:numFmt w:val="decimal"/>
      <w:lvlText w:val="%1.%2"/>
      <w:lvlJc w:val="left"/>
      <w:pPr>
        <w:ind w:left="2374" w:hanging="850"/>
      </w:pPr>
      <w:rPr>
        <w:rFonts w:ascii="Verdana" w:eastAsia="Verdana" w:hAnsi="Verdana" w:cs="Verdana"/>
        <w:b/>
        <w:sz w:val="20"/>
        <w:szCs w:val="20"/>
      </w:rPr>
    </w:lvl>
    <w:lvl w:ilvl="2">
      <w:start w:val="1"/>
      <w:numFmt w:val="decimal"/>
      <w:lvlText w:val="%3."/>
      <w:lvlJc w:val="left"/>
      <w:pPr>
        <w:ind w:left="2091" w:hanging="300"/>
      </w:pPr>
      <w:rPr>
        <w:rFonts w:ascii="Verdana" w:eastAsia="Verdana" w:hAnsi="Verdana" w:cs="Verdana"/>
        <w:sz w:val="20"/>
        <w:szCs w:val="20"/>
      </w:rPr>
    </w:lvl>
    <w:lvl w:ilvl="3">
      <w:start w:val="1"/>
      <w:numFmt w:val="bullet"/>
      <w:lvlText w:val="•"/>
      <w:lvlJc w:val="left"/>
      <w:pPr>
        <w:ind w:left="4190" w:hanging="300"/>
      </w:pPr>
    </w:lvl>
    <w:lvl w:ilvl="4">
      <w:start w:val="1"/>
      <w:numFmt w:val="bullet"/>
      <w:lvlText w:val="•"/>
      <w:lvlJc w:val="left"/>
      <w:pPr>
        <w:ind w:left="5098" w:hanging="300"/>
      </w:pPr>
    </w:lvl>
    <w:lvl w:ilvl="5">
      <w:start w:val="1"/>
      <w:numFmt w:val="bullet"/>
      <w:lvlText w:val="•"/>
      <w:lvlJc w:val="left"/>
      <w:pPr>
        <w:ind w:left="6006" w:hanging="300"/>
      </w:pPr>
    </w:lvl>
    <w:lvl w:ilvl="6">
      <w:start w:val="1"/>
      <w:numFmt w:val="bullet"/>
      <w:lvlText w:val="•"/>
      <w:lvlJc w:val="left"/>
      <w:pPr>
        <w:ind w:left="6914" w:hanging="300"/>
      </w:pPr>
    </w:lvl>
    <w:lvl w:ilvl="7">
      <w:start w:val="1"/>
      <w:numFmt w:val="bullet"/>
      <w:lvlText w:val="•"/>
      <w:lvlJc w:val="left"/>
      <w:pPr>
        <w:ind w:left="7822" w:hanging="300"/>
      </w:pPr>
    </w:lvl>
    <w:lvl w:ilvl="8">
      <w:start w:val="1"/>
      <w:numFmt w:val="bullet"/>
      <w:lvlText w:val="•"/>
      <w:lvlJc w:val="left"/>
      <w:pPr>
        <w:ind w:left="8730" w:hanging="300"/>
      </w:pPr>
    </w:lvl>
  </w:abstractNum>
  <w:abstractNum w:abstractNumId="27" w15:restartNumberingAfterBreak="0">
    <w:nsid w:val="4BEB2BC6"/>
    <w:multiLevelType w:val="multilevel"/>
    <w:tmpl w:val="FCD41CA4"/>
    <w:lvl w:ilvl="0">
      <w:start w:val="6"/>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4CF4618B"/>
    <w:multiLevelType w:val="hybridMultilevel"/>
    <w:tmpl w:val="B34E5C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FD24C5"/>
    <w:multiLevelType w:val="multilevel"/>
    <w:tmpl w:val="AE045FD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0" w15:restartNumberingAfterBreak="0">
    <w:nsid w:val="52AD6D69"/>
    <w:multiLevelType w:val="hybridMultilevel"/>
    <w:tmpl w:val="0F4E6444"/>
    <w:lvl w:ilvl="0" w:tplc="1FBE0E2A">
      <w:start w:val="2"/>
      <w:numFmt w:val="upperLetter"/>
      <w:lvlText w:val="%1."/>
      <w:lvlJc w:val="left"/>
      <w:pPr>
        <w:ind w:left="786" w:hanging="360"/>
      </w:pPr>
      <w:rPr>
        <w:rFonts w:hint="default"/>
      </w:rPr>
    </w:lvl>
    <w:lvl w:ilvl="1" w:tplc="08090019">
      <w:start w:val="1"/>
      <w:numFmt w:val="lowerLetter"/>
      <w:lvlText w:val="%2."/>
      <w:lvlJc w:val="left"/>
      <w:pPr>
        <w:ind w:left="1440" w:hanging="360"/>
      </w:pPr>
    </w:lvl>
    <w:lvl w:ilvl="2" w:tplc="A7DAD2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3" w15:restartNumberingAfterBreak="0">
    <w:nsid w:val="59C63760"/>
    <w:multiLevelType w:val="multilevel"/>
    <w:tmpl w:val="44A84214"/>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BE5D95"/>
    <w:multiLevelType w:val="hybridMultilevel"/>
    <w:tmpl w:val="F2C620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27077E"/>
    <w:multiLevelType w:val="hybridMultilevel"/>
    <w:tmpl w:val="3BCA00B4"/>
    <w:lvl w:ilvl="0" w:tplc="C4FA3CBA">
      <w:numFmt w:val="bullet"/>
      <w:lvlText w:val="·"/>
      <w:lvlJc w:val="left"/>
      <w:pPr>
        <w:ind w:left="720" w:hanging="360"/>
      </w:pPr>
      <w:rPr>
        <w:rFonts w:ascii="Verdana" w:eastAsia="Calibri" w:hAnsi="Verdan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303E7"/>
    <w:multiLevelType w:val="hybridMultilevel"/>
    <w:tmpl w:val="DC4AA9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34716"/>
    <w:multiLevelType w:val="multilevel"/>
    <w:tmpl w:val="9F3679A2"/>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CF32C8"/>
    <w:multiLevelType w:val="hybridMultilevel"/>
    <w:tmpl w:val="B9EE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F7D42"/>
    <w:multiLevelType w:val="hybridMultilevel"/>
    <w:tmpl w:val="A51CCA76"/>
    <w:lvl w:ilvl="0" w:tplc="0B7020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2509D"/>
    <w:multiLevelType w:val="hybridMultilevel"/>
    <w:tmpl w:val="B658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23774"/>
    <w:multiLevelType w:val="hybridMultilevel"/>
    <w:tmpl w:val="3184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696579"/>
    <w:multiLevelType w:val="hybridMultilevel"/>
    <w:tmpl w:val="5A969E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34F67DE"/>
    <w:multiLevelType w:val="hybridMultilevel"/>
    <w:tmpl w:val="E222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E6515"/>
    <w:multiLevelType w:val="hybridMultilevel"/>
    <w:tmpl w:val="D9CC13B0"/>
    <w:lvl w:ilvl="0" w:tplc="9F5C1C88">
      <w:start w:val="1"/>
      <w:numFmt w:val="lowerRoman"/>
      <w:lvlText w:val="%1)"/>
      <w:lvlJc w:val="left"/>
      <w:pPr>
        <w:ind w:left="1080" w:hanging="720"/>
      </w:pPr>
      <w:rPr>
        <w:rFonts w:cs="Georgia,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7326A1"/>
    <w:multiLevelType w:val="hybridMultilevel"/>
    <w:tmpl w:val="7CD471F6"/>
    <w:lvl w:ilvl="0" w:tplc="4D3E9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DC2620"/>
    <w:multiLevelType w:val="multilevel"/>
    <w:tmpl w:val="C4A0B612"/>
    <w:lvl w:ilvl="0">
      <w:start w:val="2"/>
      <w:numFmt w:val="decimal"/>
      <w:lvlText w:val="%1"/>
      <w:lvlJc w:val="left"/>
      <w:pPr>
        <w:ind w:left="530" w:hanging="53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E60872"/>
    <w:multiLevelType w:val="multilevel"/>
    <w:tmpl w:val="69E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930277">
    <w:abstractNumId w:val="5"/>
  </w:num>
  <w:num w:numId="2" w16cid:durableId="1218862922">
    <w:abstractNumId w:val="35"/>
  </w:num>
  <w:num w:numId="3" w16cid:durableId="1985812415">
    <w:abstractNumId w:val="38"/>
  </w:num>
  <w:num w:numId="4" w16cid:durableId="492069398">
    <w:abstractNumId w:val="43"/>
  </w:num>
  <w:num w:numId="5" w16cid:durableId="708803962">
    <w:abstractNumId w:val="12"/>
  </w:num>
  <w:num w:numId="6" w16cid:durableId="2037654999">
    <w:abstractNumId w:val="8"/>
  </w:num>
  <w:num w:numId="7" w16cid:durableId="1675952868">
    <w:abstractNumId w:val="14"/>
  </w:num>
  <w:num w:numId="8" w16cid:durableId="465850792">
    <w:abstractNumId w:val="10"/>
  </w:num>
  <w:num w:numId="9" w16cid:durableId="1762024183">
    <w:abstractNumId w:val="29"/>
  </w:num>
  <w:num w:numId="10" w16cid:durableId="2034529462">
    <w:abstractNumId w:val="13"/>
  </w:num>
  <w:num w:numId="11" w16cid:durableId="849107377">
    <w:abstractNumId w:val="32"/>
  </w:num>
  <w:num w:numId="12" w16cid:durableId="817260546">
    <w:abstractNumId w:val="31"/>
  </w:num>
  <w:num w:numId="13" w16cid:durableId="1503156062">
    <w:abstractNumId w:val="3"/>
  </w:num>
  <w:num w:numId="14" w16cid:durableId="1930844316">
    <w:abstractNumId w:val="0"/>
  </w:num>
  <w:num w:numId="15" w16cid:durableId="302005067">
    <w:abstractNumId w:val="27"/>
  </w:num>
  <w:num w:numId="16" w16cid:durableId="2111470247">
    <w:abstractNumId w:val="44"/>
  </w:num>
  <w:num w:numId="17" w16cid:durableId="900562651">
    <w:abstractNumId w:val="15"/>
  </w:num>
  <w:num w:numId="18" w16cid:durableId="1656450014">
    <w:abstractNumId w:val="1"/>
  </w:num>
  <w:num w:numId="19" w16cid:durableId="2018996965">
    <w:abstractNumId w:val="45"/>
  </w:num>
  <w:num w:numId="20" w16cid:durableId="271980583">
    <w:abstractNumId w:val="21"/>
  </w:num>
  <w:num w:numId="21" w16cid:durableId="967051672">
    <w:abstractNumId w:val="16"/>
  </w:num>
  <w:num w:numId="22" w16cid:durableId="758603269">
    <w:abstractNumId w:val="28"/>
  </w:num>
  <w:num w:numId="23" w16cid:durableId="686295300">
    <w:abstractNumId w:val="18"/>
  </w:num>
  <w:num w:numId="24" w16cid:durableId="386800054">
    <w:abstractNumId w:val="37"/>
  </w:num>
  <w:num w:numId="25" w16cid:durableId="386881185">
    <w:abstractNumId w:val="46"/>
  </w:num>
  <w:num w:numId="26" w16cid:durableId="449398515">
    <w:abstractNumId w:val="4"/>
  </w:num>
  <w:num w:numId="27" w16cid:durableId="323054069">
    <w:abstractNumId w:val="6"/>
  </w:num>
  <w:num w:numId="28" w16cid:durableId="670573165">
    <w:abstractNumId w:val="24"/>
  </w:num>
  <w:num w:numId="29" w16cid:durableId="1453358059">
    <w:abstractNumId w:val="47"/>
  </w:num>
  <w:num w:numId="30" w16cid:durableId="991175110">
    <w:abstractNumId w:val="2"/>
  </w:num>
  <w:num w:numId="31" w16cid:durableId="1910535798">
    <w:abstractNumId w:val="40"/>
  </w:num>
  <w:num w:numId="32" w16cid:durableId="1488784302">
    <w:abstractNumId w:val="25"/>
  </w:num>
  <w:num w:numId="33" w16cid:durableId="865828605">
    <w:abstractNumId w:val="41"/>
  </w:num>
  <w:num w:numId="34" w16cid:durableId="729110384">
    <w:abstractNumId w:val="14"/>
  </w:num>
  <w:num w:numId="35" w16cid:durableId="1981881056">
    <w:abstractNumId w:val="23"/>
  </w:num>
  <w:num w:numId="36" w16cid:durableId="824050970">
    <w:abstractNumId w:val="19"/>
  </w:num>
  <w:num w:numId="37" w16cid:durableId="1764065005">
    <w:abstractNumId w:val="42"/>
  </w:num>
  <w:num w:numId="38" w16cid:durableId="513611110">
    <w:abstractNumId w:val="9"/>
  </w:num>
  <w:num w:numId="39" w16cid:durableId="1508909405">
    <w:abstractNumId w:val="22"/>
  </w:num>
  <w:num w:numId="40" w16cid:durableId="1328168062">
    <w:abstractNumId w:val="11"/>
  </w:num>
  <w:num w:numId="41" w16cid:durableId="1415475392">
    <w:abstractNumId w:val="26"/>
  </w:num>
  <w:num w:numId="42" w16cid:durableId="846167779">
    <w:abstractNumId w:val="33"/>
  </w:num>
  <w:num w:numId="43" w16cid:durableId="549920452">
    <w:abstractNumId w:val="7"/>
  </w:num>
  <w:num w:numId="44" w16cid:durableId="6252114">
    <w:abstractNumId w:val="20"/>
  </w:num>
  <w:num w:numId="45" w16cid:durableId="140271376">
    <w:abstractNumId w:val="17"/>
  </w:num>
  <w:num w:numId="46" w16cid:durableId="991717441">
    <w:abstractNumId w:val="36"/>
  </w:num>
  <w:num w:numId="47" w16cid:durableId="1668483268">
    <w:abstractNumId w:val="39"/>
  </w:num>
  <w:num w:numId="48" w16cid:durableId="1603538623">
    <w:abstractNumId w:val="34"/>
  </w:num>
  <w:num w:numId="49" w16cid:durableId="13502605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70283934"/>
    <w:docVar w:name="DMSDocVersion" w:val="1"/>
    <w:docVar w:name="FSAuthorLogon" w:val="LEWIST"/>
    <w:docVar w:name="FSAuthorName" w:val="Lewis, Tomos"/>
    <w:docVar w:name="FSClientName" w:val="S4C"/>
    <w:docVar w:name="FSClientNumber" w:val="00761003"/>
    <w:docVar w:name="FSDocNumber" w:val="70283934"/>
    <w:docVar w:name="FSDocVersion" w:val="1"/>
    <w:docVar w:name="FSMatterDesc" w:val="Review ITT"/>
    <w:docVar w:name="FSMatterNumber" w:val="000007"/>
    <w:docVar w:name="FSTypist" w:val="LEWIST"/>
    <w:docVar w:name="FSTypistLogon" w:val="LEWIST"/>
    <w:docVar w:name="FSTypistName" w:val="Lewis, Tomos"/>
  </w:docVars>
  <w:rsids>
    <w:rsidRoot w:val="00877109"/>
    <w:rsid w:val="0000336C"/>
    <w:rsid w:val="000077B3"/>
    <w:rsid w:val="00007C89"/>
    <w:rsid w:val="0001484B"/>
    <w:rsid w:val="00014BB0"/>
    <w:rsid w:val="000150ED"/>
    <w:rsid w:val="000227EC"/>
    <w:rsid w:val="000247FE"/>
    <w:rsid w:val="00034345"/>
    <w:rsid w:val="00034820"/>
    <w:rsid w:val="00043B18"/>
    <w:rsid w:val="000444CC"/>
    <w:rsid w:val="000454BC"/>
    <w:rsid w:val="0005180D"/>
    <w:rsid w:val="00053CEC"/>
    <w:rsid w:val="000661B5"/>
    <w:rsid w:val="0008206D"/>
    <w:rsid w:val="000852C6"/>
    <w:rsid w:val="00085DC4"/>
    <w:rsid w:val="00086AEC"/>
    <w:rsid w:val="00087E9A"/>
    <w:rsid w:val="0009452A"/>
    <w:rsid w:val="000A6379"/>
    <w:rsid w:val="000B1698"/>
    <w:rsid w:val="000B16C1"/>
    <w:rsid w:val="000B7CF5"/>
    <w:rsid w:val="000C08AA"/>
    <w:rsid w:val="000C1D4A"/>
    <w:rsid w:val="000C22FD"/>
    <w:rsid w:val="000C3856"/>
    <w:rsid w:val="000D4F84"/>
    <w:rsid w:val="000D7052"/>
    <w:rsid w:val="000E46B7"/>
    <w:rsid w:val="000F5BB6"/>
    <w:rsid w:val="000F6C0E"/>
    <w:rsid w:val="000F6D7F"/>
    <w:rsid w:val="001014AE"/>
    <w:rsid w:val="0010171B"/>
    <w:rsid w:val="00101AE5"/>
    <w:rsid w:val="0010212B"/>
    <w:rsid w:val="00110421"/>
    <w:rsid w:val="00112ACD"/>
    <w:rsid w:val="001149A5"/>
    <w:rsid w:val="001155C1"/>
    <w:rsid w:val="00123B3C"/>
    <w:rsid w:val="00125179"/>
    <w:rsid w:val="0014496F"/>
    <w:rsid w:val="00146468"/>
    <w:rsid w:val="001473F9"/>
    <w:rsid w:val="001479DA"/>
    <w:rsid w:val="00151C91"/>
    <w:rsid w:val="001603A8"/>
    <w:rsid w:val="001665C1"/>
    <w:rsid w:val="0016717E"/>
    <w:rsid w:val="00176621"/>
    <w:rsid w:val="00184350"/>
    <w:rsid w:val="00187F7C"/>
    <w:rsid w:val="0019052F"/>
    <w:rsid w:val="001910B4"/>
    <w:rsid w:val="001931DA"/>
    <w:rsid w:val="00194123"/>
    <w:rsid w:val="00194B41"/>
    <w:rsid w:val="00195DF7"/>
    <w:rsid w:val="001965CA"/>
    <w:rsid w:val="001A4B7D"/>
    <w:rsid w:val="001A62A4"/>
    <w:rsid w:val="001B404D"/>
    <w:rsid w:val="001B7BAA"/>
    <w:rsid w:val="001C0579"/>
    <w:rsid w:val="001D0325"/>
    <w:rsid w:val="001D3DDF"/>
    <w:rsid w:val="001D5A29"/>
    <w:rsid w:val="001E192E"/>
    <w:rsid w:val="001F07B6"/>
    <w:rsid w:val="00200964"/>
    <w:rsid w:val="00206929"/>
    <w:rsid w:val="00224A87"/>
    <w:rsid w:val="00231322"/>
    <w:rsid w:val="002324D1"/>
    <w:rsid w:val="00235C3C"/>
    <w:rsid w:val="0024419E"/>
    <w:rsid w:val="00250351"/>
    <w:rsid w:val="00257EE9"/>
    <w:rsid w:val="00274233"/>
    <w:rsid w:val="00280E51"/>
    <w:rsid w:val="00285F0E"/>
    <w:rsid w:val="00294FE7"/>
    <w:rsid w:val="002971E3"/>
    <w:rsid w:val="00297A7F"/>
    <w:rsid w:val="00297ED3"/>
    <w:rsid w:val="002A267C"/>
    <w:rsid w:val="002A5517"/>
    <w:rsid w:val="002A7302"/>
    <w:rsid w:val="002B3525"/>
    <w:rsid w:val="002B5293"/>
    <w:rsid w:val="002B66AB"/>
    <w:rsid w:val="002B7550"/>
    <w:rsid w:val="002C0162"/>
    <w:rsid w:val="002C12DE"/>
    <w:rsid w:val="002C63D9"/>
    <w:rsid w:val="002E3919"/>
    <w:rsid w:val="002E4764"/>
    <w:rsid w:val="002E4BFC"/>
    <w:rsid w:val="002F6A54"/>
    <w:rsid w:val="003018D4"/>
    <w:rsid w:val="00304C6C"/>
    <w:rsid w:val="00307C05"/>
    <w:rsid w:val="00314CAB"/>
    <w:rsid w:val="00315DF7"/>
    <w:rsid w:val="00316AFD"/>
    <w:rsid w:val="00316D60"/>
    <w:rsid w:val="003235B2"/>
    <w:rsid w:val="00332D3F"/>
    <w:rsid w:val="00333DCF"/>
    <w:rsid w:val="00345145"/>
    <w:rsid w:val="00350821"/>
    <w:rsid w:val="00364215"/>
    <w:rsid w:val="00364654"/>
    <w:rsid w:val="00366F8E"/>
    <w:rsid w:val="003719B6"/>
    <w:rsid w:val="003723B8"/>
    <w:rsid w:val="003818D8"/>
    <w:rsid w:val="0038419B"/>
    <w:rsid w:val="00384715"/>
    <w:rsid w:val="00385220"/>
    <w:rsid w:val="00386F6A"/>
    <w:rsid w:val="00396A99"/>
    <w:rsid w:val="003C47A2"/>
    <w:rsid w:val="003C60D2"/>
    <w:rsid w:val="003C6C13"/>
    <w:rsid w:val="003C73BD"/>
    <w:rsid w:val="003D3006"/>
    <w:rsid w:val="003D6953"/>
    <w:rsid w:val="003E3B64"/>
    <w:rsid w:val="003E675D"/>
    <w:rsid w:val="003F0698"/>
    <w:rsid w:val="003F12B7"/>
    <w:rsid w:val="003F5B36"/>
    <w:rsid w:val="00402C5A"/>
    <w:rsid w:val="00403DE8"/>
    <w:rsid w:val="0041050E"/>
    <w:rsid w:val="00413B41"/>
    <w:rsid w:val="00416A84"/>
    <w:rsid w:val="00432002"/>
    <w:rsid w:val="004337E2"/>
    <w:rsid w:val="00436BD5"/>
    <w:rsid w:val="00436C1F"/>
    <w:rsid w:val="004457F1"/>
    <w:rsid w:val="00455B40"/>
    <w:rsid w:val="0046357D"/>
    <w:rsid w:val="00463878"/>
    <w:rsid w:val="0046509E"/>
    <w:rsid w:val="00465298"/>
    <w:rsid w:val="00477C66"/>
    <w:rsid w:val="00480031"/>
    <w:rsid w:val="00480070"/>
    <w:rsid w:val="00482BE8"/>
    <w:rsid w:val="004843C8"/>
    <w:rsid w:val="0049693D"/>
    <w:rsid w:val="00496A12"/>
    <w:rsid w:val="0049753B"/>
    <w:rsid w:val="004A3696"/>
    <w:rsid w:val="004A5C34"/>
    <w:rsid w:val="004C33B1"/>
    <w:rsid w:val="004D591B"/>
    <w:rsid w:val="004E1055"/>
    <w:rsid w:val="004E6C68"/>
    <w:rsid w:val="004F310B"/>
    <w:rsid w:val="004F4142"/>
    <w:rsid w:val="0050042C"/>
    <w:rsid w:val="00507CE4"/>
    <w:rsid w:val="00514A93"/>
    <w:rsid w:val="005157EF"/>
    <w:rsid w:val="00522A41"/>
    <w:rsid w:val="00526AAC"/>
    <w:rsid w:val="0053254B"/>
    <w:rsid w:val="005406C6"/>
    <w:rsid w:val="00543848"/>
    <w:rsid w:val="00544D80"/>
    <w:rsid w:val="00544E85"/>
    <w:rsid w:val="00547879"/>
    <w:rsid w:val="0055479B"/>
    <w:rsid w:val="00561876"/>
    <w:rsid w:val="00562D1C"/>
    <w:rsid w:val="00567786"/>
    <w:rsid w:val="0057069E"/>
    <w:rsid w:val="00575B96"/>
    <w:rsid w:val="005921E2"/>
    <w:rsid w:val="00593B3E"/>
    <w:rsid w:val="0059545C"/>
    <w:rsid w:val="005A18AC"/>
    <w:rsid w:val="005A44CE"/>
    <w:rsid w:val="005B28AB"/>
    <w:rsid w:val="005B54F0"/>
    <w:rsid w:val="005B7BA3"/>
    <w:rsid w:val="005C1615"/>
    <w:rsid w:val="005C23F8"/>
    <w:rsid w:val="005C5B5F"/>
    <w:rsid w:val="005D348C"/>
    <w:rsid w:val="005D71F0"/>
    <w:rsid w:val="005D7D70"/>
    <w:rsid w:val="005E309C"/>
    <w:rsid w:val="005E312E"/>
    <w:rsid w:val="005E56DD"/>
    <w:rsid w:val="005F2526"/>
    <w:rsid w:val="005F624E"/>
    <w:rsid w:val="005F776A"/>
    <w:rsid w:val="006004DE"/>
    <w:rsid w:val="00621BD1"/>
    <w:rsid w:val="00623573"/>
    <w:rsid w:val="00623D1D"/>
    <w:rsid w:val="00624B6C"/>
    <w:rsid w:val="00630842"/>
    <w:rsid w:val="00631D9B"/>
    <w:rsid w:val="00634252"/>
    <w:rsid w:val="00635F94"/>
    <w:rsid w:val="00641784"/>
    <w:rsid w:val="00642CAB"/>
    <w:rsid w:val="006444BB"/>
    <w:rsid w:val="00666C95"/>
    <w:rsid w:val="00670766"/>
    <w:rsid w:val="0067670A"/>
    <w:rsid w:val="006810DC"/>
    <w:rsid w:val="00683287"/>
    <w:rsid w:val="00687DB2"/>
    <w:rsid w:val="0069396C"/>
    <w:rsid w:val="00694E8B"/>
    <w:rsid w:val="00694FB6"/>
    <w:rsid w:val="006A76B4"/>
    <w:rsid w:val="006B0E64"/>
    <w:rsid w:val="006B1FDC"/>
    <w:rsid w:val="006B3AE9"/>
    <w:rsid w:val="006B4E01"/>
    <w:rsid w:val="006B7D14"/>
    <w:rsid w:val="006C2450"/>
    <w:rsid w:val="006C69FE"/>
    <w:rsid w:val="006D1EDC"/>
    <w:rsid w:val="006D6089"/>
    <w:rsid w:val="006D75A2"/>
    <w:rsid w:val="006E00C3"/>
    <w:rsid w:val="006E28E5"/>
    <w:rsid w:val="006E2DFD"/>
    <w:rsid w:val="006E2E0C"/>
    <w:rsid w:val="006E74EF"/>
    <w:rsid w:val="006F4078"/>
    <w:rsid w:val="006F5AAC"/>
    <w:rsid w:val="00701484"/>
    <w:rsid w:val="0070224D"/>
    <w:rsid w:val="00712EB8"/>
    <w:rsid w:val="00713EB5"/>
    <w:rsid w:val="00725745"/>
    <w:rsid w:val="0073279A"/>
    <w:rsid w:val="0074031D"/>
    <w:rsid w:val="00743DEF"/>
    <w:rsid w:val="00751C78"/>
    <w:rsid w:val="00752673"/>
    <w:rsid w:val="00760D34"/>
    <w:rsid w:val="007615FE"/>
    <w:rsid w:val="0076234B"/>
    <w:rsid w:val="007676B3"/>
    <w:rsid w:val="00787530"/>
    <w:rsid w:val="00791D02"/>
    <w:rsid w:val="007935EA"/>
    <w:rsid w:val="007A19E1"/>
    <w:rsid w:val="007A4A23"/>
    <w:rsid w:val="007A74DD"/>
    <w:rsid w:val="007C77B0"/>
    <w:rsid w:val="007D495C"/>
    <w:rsid w:val="007D6ED4"/>
    <w:rsid w:val="007E0DA2"/>
    <w:rsid w:val="007E22EA"/>
    <w:rsid w:val="007E5AF8"/>
    <w:rsid w:val="007F217B"/>
    <w:rsid w:val="007F2D6F"/>
    <w:rsid w:val="007F72AC"/>
    <w:rsid w:val="00814333"/>
    <w:rsid w:val="00816CB4"/>
    <w:rsid w:val="00822EB5"/>
    <w:rsid w:val="00826124"/>
    <w:rsid w:val="0082642E"/>
    <w:rsid w:val="00847A19"/>
    <w:rsid w:val="00852306"/>
    <w:rsid w:val="00856A2E"/>
    <w:rsid w:val="00862286"/>
    <w:rsid w:val="00870D22"/>
    <w:rsid w:val="0087620E"/>
    <w:rsid w:val="00877109"/>
    <w:rsid w:val="00881501"/>
    <w:rsid w:val="008818FA"/>
    <w:rsid w:val="008852F2"/>
    <w:rsid w:val="00885F32"/>
    <w:rsid w:val="0089137E"/>
    <w:rsid w:val="00891E45"/>
    <w:rsid w:val="00896FB6"/>
    <w:rsid w:val="008A438D"/>
    <w:rsid w:val="008A6C89"/>
    <w:rsid w:val="008B12D2"/>
    <w:rsid w:val="008D2B62"/>
    <w:rsid w:val="008D3D66"/>
    <w:rsid w:val="008E2DB1"/>
    <w:rsid w:val="008E2F8F"/>
    <w:rsid w:val="008E52BF"/>
    <w:rsid w:val="008F0D9F"/>
    <w:rsid w:val="008F5CB3"/>
    <w:rsid w:val="008F651B"/>
    <w:rsid w:val="00901272"/>
    <w:rsid w:val="00904CA9"/>
    <w:rsid w:val="00907727"/>
    <w:rsid w:val="0090790A"/>
    <w:rsid w:val="009142D6"/>
    <w:rsid w:val="009250C9"/>
    <w:rsid w:val="00925259"/>
    <w:rsid w:val="0092654B"/>
    <w:rsid w:val="00927923"/>
    <w:rsid w:val="00935B9C"/>
    <w:rsid w:val="00936D9E"/>
    <w:rsid w:val="009446F0"/>
    <w:rsid w:val="00951259"/>
    <w:rsid w:val="009514E2"/>
    <w:rsid w:val="00951694"/>
    <w:rsid w:val="00954CBF"/>
    <w:rsid w:val="0096091C"/>
    <w:rsid w:val="00962E32"/>
    <w:rsid w:val="009656E5"/>
    <w:rsid w:val="00976A0A"/>
    <w:rsid w:val="00976EFB"/>
    <w:rsid w:val="00985AE9"/>
    <w:rsid w:val="00994EE0"/>
    <w:rsid w:val="009A0CFE"/>
    <w:rsid w:val="009A10B5"/>
    <w:rsid w:val="009A1D29"/>
    <w:rsid w:val="009A4C12"/>
    <w:rsid w:val="009A746D"/>
    <w:rsid w:val="009B4836"/>
    <w:rsid w:val="009E0878"/>
    <w:rsid w:val="009E357B"/>
    <w:rsid w:val="009E402F"/>
    <w:rsid w:val="009E4149"/>
    <w:rsid w:val="009E7017"/>
    <w:rsid w:val="009F020B"/>
    <w:rsid w:val="009F07DA"/>
    <w:rsid w:val="009F74C0"/>
    <w:rsid w:val="00A00F5B"/>
    <w:rsid w:val="00A0482F"/>
    <w:rsid w:val="00A05451"/>
    <w:rsid w:val="00A1057A"/>
    <w:rsid w:val="00A129AA"/>
    <w:rsid w:val="00A13E0F"/>
    <w:rsid w:val="00A369AA"/>
    <w:rsid w:val="00A4008A"/>
    <w:rsid w:val="00A428C7"/>
    <w:rsid w:val="00A4787C"/>
    <w:rsid w:val="00A61370"/>
    <w:rsid w:val="00A679C1"/>
    <w:rsid w:val="00A67C17"/>
    <w:rsid w:val="00A75133"/>
    <w:rsid w:val="00A7545B"/>
    <w:rsid w:val="00A75B77"/>
    <w:rsid w:val="00A81347"/>
    <w:rsid w:val="00A95756"/>
    <w:rsid w:val="00AA701B"/>
    <w:rsid w:val="00AC0462"/>
    <w:rsid w:val="00AC455C"/>
    <w:rsid w:val="00AD24D1"/>
    <w:rsid w:val="00AD2EED"/>
    <w:rsid w:val="00AD375E"/>
    <w:rsid w:val="00AE463B"/>
    <w:rsid w:val="00AF297A"/>
    <w:rsid w:val="00AF3ED9"/>
    <w:rsid w:val="00AF5145"/>
    <w:rsid w:val="00AF5BFA"/>
    <w:rsid w:val="00AF5C18"/>
    <w:rsid w:val="00B019DB"/>
    <w:rsid w:val="00B02168"/>
    <w:rsid w:val="00B055D4"/>
    <w:rsid w:val="00B11601"/>
    <w:rsid w:val="00B12D8D"/>
    <w:rsid w:val="00B14C1B"/>
    <w:rsid w:val="00B2585B"/>
    <w:rsid w:val="00B34628"/>
    <w:rsid w:val="00B42688"/>
    <w:rsid w:val="00B47BCC"/>
    <w:rsid w:val="00B57B0F"/>
    <w:rsid w:val="00B60BB3"/>
    <w:rsid w:val="00B619D8"/>
    <w:rsid w:val="00B67265"/>
    <w:rsid w:val="00B6742E"/>
    <w:rsid w:val="00B717CA"/>
    <w:rsid w:val="00B804D3"/>
    <w:rsid w:val="00B85F58"/>
    <w:rsid w:val="00B85FDC"/>
    <w:rsid w:val="00B87063"/>
    <w:rsid w:val="00B903CB"/>
    <w:rsid w:val="00B9530D"/>
    <w:rsid w:val="00BA5E52"/>
    <w:rsid w:val="00BA6987"/>
    <w:rsid w:val="00BB3DFA"/>
    <w:rsid w:val="00BB4C88"/>
    <w:rsid w:val="00BB57B3"/>
    <w:rsid w:val="00BB7B3E"/>
    <w:rsid w:val="00BC1C6D"/>
    <w:rsid w:val="00BC1ED7"/>
    <w:rsid w:val="00BC35AD"/>
    <w:rsid w:val="00BD0711"/>
    <w:rsid w:val="00BD0AA5"/>
    <w:rsid w:val="00BE126D"/>
    <w:rsid w:val="00BE4F3D"/>
    <w:rsid w:val="00BE5C50"/>
    <w:rsid w:val="00BF7132"/>
    <w:rsid w:val="00BF7817"/>
    <w:rsid w:val="00C07D40"/>
    <w:rsid w:val="00C23AE3"/>
    <w:rsid w:val="00C279E4"/>
    <w:rsid w:val="00C303CC"/>
    <w:rsid w:val="00C30C5C"/>
    <w:rsid w:val="00C31AC2"/>
    <w:rsid w:val="00C35DA4"/>
    <w:rsid w:val="00C41114"/>
    <w:rsid w:val="00C50B49"/>
    <w:rsid w:val="00C52479"/>
    <w:rsid w:val="00C5739A"/>
    <w:rsid w:val="00C61D68"/>
    <w:rsid w:val="00C6584E"/>
    <w:rsid w:val="00C66A9A"/>
    <w:rsid w:val="00C7102D"/>
    <w:rsid w:val="00C807A1"/>
    <w:rsid w:val="00C906CC"/>
    <w:rsid w:val="00C917AF"/>
    <w:rsid w:val="00C923E7"/>
    <w:rsid w:val="00CA2BEF"/>
    <w:rsid w:val="00CA47EE"/>
    <w:rsid w:val="00CA6F3F"/>
    <w:rsid w:val="00CC35C2"/>
    <w:rsid w:val="00CC38CC"/>
    <w:rsid w:val="00CC3FDB"/>
    <w:rsid w:val="00CD4F60"/>
    <w:rsid w:val="00CD6517"/>
    <w:rsid w:val="00CE3C8A"/>
    <w:rsid w:val="00CE4F8F"/>
    <w:rsid w:val="00CE7587"/>
    <w:rsid w:val="00CE7828"/>
    <w:rsid w:val="00D03E0A"/>
    <w:rsid w:val="00D075F8"/>
    <w:rsid w:val="00D214A2"/>
    <w:rsid w:val="00D22CD2"/>
    <w:rsid w:val="00D33622"/>
    <w:rsid w:val="00D33D9E"/>
    <w:rsid w:val="00D41889"/>
    <w:rsid w:val="00D44E8A"/>
    <w:rsid w:val="00D45689"/>
    <w:rsid w:val="00D51FCD"/>
    <w:rsid w:val="00D558B6"/>
    <w:rsid w:val="00D630A3"/>
    <w:rsid w:val="00D72456"/>
    <w:rsid w:val="00D779B5"/>
    <w:rsid w:val="00D86925"/>
    <w:rsid w:val="00D9315F"/>
    <w:rsid w:val="00D97A16"/>
    <w:rsid w:val="00DA25AC"/>
    <w:rsid w:val="00DA5749"/>
    <w:rsid w:val="00DB0E21"/>
    <w:rsid w:val="00DB1AB2"/>
    <w:rsid w:val="00DC4810"/>
    <w:rsid w:val="00DD04AB"/>
    <w:rsid w:val="00DD248C"/>
    <w:rsid w:val="00DD3314"/>
    <w:rsid w:val="00DE40A2"/>
    <w:rsid w:val="00DF790E"/>
    <w:rsid w:val="00E03CC4"/>
    <w:rsid w:val="00E04433"/>
    <w:rsid w:val="00E06B81"/>
    <w:rsid w:val="00E110D7"/>
    <w:rsid w:val="00E1167D"/>
    <w:rsid w:val="00E12E7C"/>
    <w:rsid w:val="00E269B1"/>
    <w:rsid w:val="00E36B2E"/>
    <w:rsid w:val="00E51F20"/>
    <w:rsid w:val="00E52650"/>
    <w:rsid w:val="00E53D77"/>
    <w:rsid w:val="00E54DFA"/>
    <w:rsid w:val="00E617FA"/>
    <w:rsid w:val="00E62443"/>
    <w:rsid w:val="00E67A6B"/>
    <w:rsid w:val="00E72C5E"/>
    <w:rsid w:val="00E73CC0"/>
    <w:rsid w:val="00E73CC1"/>
    <w:rsid w:val="00E73F20"/>
    <w:rsid w:val="00E743C7"/>
    <w:rsid w:val="00E7509E"/>
    <w:rsid w:val="00E77FA9"/>
    <w:rsid w:val="00E82442"/>
    <w:rsid w:val="00E82C65"/>
    <w:rsid w:val="00E84E63"/>
    <w:rsid w:val="00E904D9"/>
    <w:rsid w:val="00E92D47"/>
    <w:rsid w:val="00EA1F75"/>
    <w:rsid w:val="00EA4B51"/>
    <w:rsid w:val="00EA6F6A"/>
    <w:rsid w:val="00EB0B22"/>
    <w:rsid w:val="00EB6F98"/>
    <w:rsid w:val="00EC08DB"/>
    <w:rsid w:val="00EC53D0"/>
    <w:rsid w:val="00ED4108"/>
    <w:rsid w:val="00EE25D8"/>
    <w:rsid w:val="00EE31FB"/>
    <w:rsid w:val="00F07674"/>
    <w:rsid w:val="00F30BE1"/>
    <w:rsid w:val="00F340C6"/>
    <w:rsid w:val="00F3679B"/>
    <w:rsid w:val="00F36906"/>
    <w:rsid w:val="00F421EA"/>
    <w:rsid w:val="00F521EA"/>
    <w:rsid w:val="00F5692E"/>
    <w:rsid w:val="00F56D06"/>
    <w:rsid w:val="00F66FD7"/>
    <w:rsid w:val="00F77605"/>
    <w:rsid w:val="00F81C92"/>
    <w:rsid w:val="00F829F3"/>
    <w:rsid w:val="00F835A5"/>
    <w:rsid w:val="00F86235"/>
    <w:rsid w:val="00F9511B"/>
    <w:rsid w:val="00F95238"/>
    <w:rsid w:val="00F9671B"/>
    <w:rsid w:val="00FA5255"/>
    <w:rsid w:val="00FA71C7"/>
    <w:rsid w:val="00FB22D1"/>
    <w:rsid w:val="00FB4032"/>
    <w:rsid w:val="00FB71AB"/>
    <w:rsid w:val="00FB78C4"/>
    <w:rsid w:val="00FC1394"/>
    <w:rsid w:val="00FC16CA"/>
    <w:rsid w:val="00FC471E"/>
    <w:rsid w:val="00FD1765"/>
    <w:rsid w:val="00FD1987"/>
    <w:rsid w:val="00FD1A8F"/>
    <w:rsid w:val="00FD2960"/>
    <w:rsid w:val="00FD7272"/>
    <w:rsid w:val="00FD759D"/>
    <w:rsid w:val="00FE0E41"/>
    <w:rsid w:val="00FF30EF"/>
    <w:rsid w:val="00FF3199"/>
    <w:rsid w:val="00FF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101"/>
  <w15:docId w15:val="{074DC074-1CD9-4A7F-AF85-C1B91119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8A"/>
    <w:rPr>
      <w:rFonts w:ascii="Verdana" w:hAnsi="Verdana"/>
      <w:szCs w:val="22"/>
      <w:lang w:eastAsia="en-US"/>
    </w:rPr>
  </w:style>
  <w:style w:type="paragraph" w:styleId="Heading1">
    <w:name w:val="heading 1"/>
    <w:basedOn w:val="Normal"/>
    <w:next w:val="Normal"/>
    <w:link w:val="Heading1Char"/>
    <w:uiPriority w:val="9"/>
    <w:qFormat/>
    <w:rsid w:val="00477C66"/>
    <w:pPr>
      <w:widowControl w:val="0"/>
      <w:ind w:left="2374"/>
      <w:outlineLvl w:val="0"/>
    </w:pPr>
    <w:rPr>
      <w:rFonts w:eastAsia="Verdana" w:cs="Verdana"/>
      <w:b/>
      <w:szCs w:val="20"/>
      <w:lang w:val="en-US" w:eastAsia="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7109"/>
    <w:rPr>
      <w:color w:val="0000FF"/>
      <w:u w:val="single"/>
    </w:rPr>
  </w:style>
  <w:style w:type="paragraph" w:styleId="ListParagraph">
    <w:name w:val="List Paragraph"/>
    <w:basedOn w:val="Normal"/>
    <w:uiPriority w:val="34"/>
    <w:qFormat/>
    <w:rsid w:val="00E73F20"/>
    <w:pPr>
      <w:ind w:left="720"/>
    </w:pPr>
  </w:style>
  <w:style w:type="table" w:styleId="TableGrid">
    <w:name w:val="Table Grid"/>
    <w:basedOn w:val="TableNormal"/>
    <w:uiPriority w:val="59"/>
    <w:rsid w:val="00A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3D0"/>
    <w:rPr>
      <w:rFonts w:ascii="Tahoma" w:hAnsi="Tahoma" w:cs="Tahoma"/>
      <w:sz w:val="16"/>
      <w:szCs w:val="16"/>
    </w:rPr>
  </w:style>
  <w:style w:type="character" w:customStyle="1" w:styleId="BalloonTextChar">
    <w:name w:val="Balloon Text Char"/>
    <w:link w:val="BalloonText"/>
    <w:uiPriority w:val="99"/>
    <w:semiHidden/>
    <w:rsid w:val="00EC53D0"/>
    <w:rPr>
      <w:rFonts w:ascii="Tahoma" w:hAnsi="Tahoma" w:cs="Tahoma"/>
      <w:sz w:val="16"/>
      <w:szCs w:val="16"/>
      <w:lang w:eastAsia="en-US"/>
    </w:rPr>
  </w:style>
  <w:style w:type="paragraph" w:styleId="Header">
    <w:name w:val="header"/>
    <w:basedOn w:val="Normal"/>
    <w:link w:val="HeaderChar"/>
    <w:uiPriority w:val="99"/>
    <w:unhideWhenUsed/>
    <w:rsid w:val="00250351"/>
    <w:pPr>
      <w:tabs>
        <w:tab w:val="center" w:pos="4513"/>
        <w:tab w:val="right" w:pos="9026"/>
      </w:tabs>
    </w:pPr>
  </w:style>
  <w:style w:type="character" w:customStyle="1" w:styleId="HeaderChar">
    <w:name w:val="Header Char"/>
    <w:link w:val="Header"/>
    <w:uiPriority w:val="99"/>
    <w:rsid w:val="00250351"/>
    <w:rPr>
      <w:rFonts w:ascii="Verdana" w:hAnsi="Verdana"/>
      <w:szCs w:val="22"/>
      <w:lang w:eastAsia="en-US"/>
    </w:rPr>
  </w:style>
  <w:style w:type="paragraph" w:styleId="Footer">
    <w:name w:val="footer"/>
    <w:basedOn w:val="Normal"/>
    <w:link w:val="FooterChar"/>
    <w:uiPriority w:val="99"/>
    <w:unhideWhenUsed/>
    <w:rsid w:val="00250351"/>
    <w:pPr>
      <w:tabs>
        <w:tab w:val="center" w:pos="4513"/>
        <w:tab w:val="right" w:pos="9026"/>
      </w:tabs>
    </w:pPr>
  </w:style>
  <w:style w:type="character" w:customStyle="1" w:styleId="FooterChar">
    <w:name w:val="Footer Char"/>
    <w:link w:val="Footer"/>
    <w:uiPriority w:val="99"/>
    <w:rsid w:val="00250351"/>
    <w:rPr>
      <w:rFonts w:ascii="Verdana" w:hAnsi="Verdana"/>
      <w:szCs w:val="22"/>
      <w:lang w:eastAsia="en-US"/>
    </w:rPr>
  </w:style>
  <w:style w:type="paragraph" w:customStyle="1" w:styleId="EGFont">
    <w:name w:val="EG Font"/>
    <w:rsid w:val="006D75A2"/>
    <w:pPr>
      <w:autoSpaceDE w:val="0"/>
      <w:autoSpaceDN w:val="0"/>
      <w:adjustRightInd w:val="0"/>
      <w:jc w:val="both"/>
    </w:pPr>
    <w:rPr>
      <w:rFonts w:ascii="Arial" w:eastAsia="Times New Roman" w:hAnsi="Arial" w:cs="Arial"/>
      <w:sz w:val="22"/>
      <w:szCs w:val="22"/>
    </w:rPr>
  </w:style>
  <w:style w:type="character" w:styleId="FootnoteReference">
    <w:name w:val="footnote reference"/>
    <w:rsid w:val="006D75A2"/>
    <w:rPr>
      <w:position w:val="0"/>
      <w:vertAlign w:val="superscript"/>
    </w:rPr>
  </w:style>
  <w:style w:type="character" w:styleId="CommentReference">
    <w:name w:val="annotation reference"/>
    <w:uiPriority w:val="99"/>
    <w:semiHidden/>
    <w:unhideWhenUsed/>
    <w:rsid w:val="000B1698"/>
    <w:rPr>
      <w:sz w:val="16"/>
      <w:szCs w:val="16"/>
    </w:rPr>
  </w:style>
  <w:style w:type="paragraph" w:styleId="CommentText">
    <w:name w:val="annotation text"/>
    <w:basedOn w:val="Normal"/>
    <w:link w:val="CommentTextChar"/>
    <w:uiPriority w:val="99"/>
    <w:unhideWhenUsed/>
    <w:rsid w:val="000B1698"/>
    <w:rPr>
      <w:szCs w:val="20"/>
    </w:rPr>
  </w:style>
  <w:style w:type="character" w:customStyle="1" w:styleId="CommentTextChar">
    <w:name w:val="Comment Text Char"/>
    <w:link w:val="CommentText"/>
    <w:uiPriority w:val="99"/>
    <w:rsid w:val="000B1698"/>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0B1698"/>
    <w:rPr>
      <w:b/>
      <w:bCs/>
    </w:rPr>
  </w:style>
  <w:style w:type="character" w:customStyle="1" w:styleId="CommentSubjectChar">
    <w:name w:val="Comment Subject Char"/>
    <w:link w:val="CommentSubject"/>
    <w:uiPriority w:val="99"/>
    <w:semiHidden/>
    <w:rsid w:val="000B1698"/>
    <w:rPr>
      <w:rFonts w:ascii="Verdana" w:hAnsi="Verdana"/>
      <w:b/>
      <w:bCs/>
      <w:lang w:eastAsia="en-US"/>
    </w:rPr>
  </w:style>
  <w:style w:type="character" w:styleId="UnresolvedMention">
    <w:name w:val="Unresolved Mention"/>
    <w:uiPriority w:val="99"/>
    <w:semiHidden/>
    <w:unhideWhenUsed/>
    <w:rsid w:val="000C1D4A"/>
    <w:rPr>
      <w:color w:val="605E5C"/>
      <w:shd w:val="clear" w:color="auto" w:fill="E1DFDD"/>
    </w:rPr>
  </w:style>
  <w:style w:type="paragraph" w:styleId="NormalWeb">
    <w:name w:val="Normal (Web)"/>
    <w:basedOn w:val="Normal"/>
    <w:uiPriority w:val="99"/>
    <w:unhideWhenUsed/>
    <w:rsid w:val="000F6D7F"/>
    <w:pPr>
      <w:spacing w:before="100" w:beforeAutospacing="1" w:after="100" w:afterAutospacing="1"/>
    </w:pPr>
    <w:rPr>
      <w:rFonts w:ascii="Times New Roman" w:eastAsia="Times New Roman" w:hAnsi="Times New Roman"/>
      <w:sz w:val="24"/>
      <w:szCs w:val="24"/>
      <w:lang w:eastAsia="en-GB"/>
    </w:rPr>
  </w:style>
  <w:style w:type="paragraph" w:styleId="Revision">
    <w:name w:val="Revision"/>
    <w:hidden/>
    <w:uiPriority w:val="99"/>
    <w:semiHidden/>
    <w:rsid w:val="00D45689"/>
    <w:rPr>
      <w:rFonts w:ascii="Verdana" w:hAnsi="Verdana"/>
      <w:szCs w:val="22"/>
      <w:lang w:eastAsia="en-US"/>
    </w:rPr>
  </w:style>
  <w:style w:type="character" w:styleId="FollowedHyperlink">
    <w:name w:val="FollowedHyperlink"/>
    <w:basedOn w:val="DefaultParagraphFont"/>
    <w:uiPriority w:val="99"/>
    <w:semiHidden/>
    <w:unhideWhenUsed/>
    <w:rsid w:val="00E12E7C"/>
    <w:rPr>
      <w:color w:val="954F72" w:themeColor="followedHyperlink"/>
      <w:u w:val="single"/>
    </w:rPr>
  </w:style>
  <w:style w:type="character" w:customStyle="1" w:styleId="Heading1Char">
    <w:name w:val="Heading 1 Char"/>
    <w:basedOn w:val="DefaultParagraphFont"/>
    <w:link w:val="Heading1"/>
    <w:uiPriority w:val="9"/>
    <w:rsid w:val="00477C66"/>
    <w:rPr>
      <w:rFonts w:ascii="Verdana" w:eastAsia="Verdana" w:hAnsi="Verdana" w:cs="Verdana"/>
      <w:b/>
      <w:lang w:val="en-US"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761">
      <w:bodyDiv w:val="1"/>
      <w:marLeft w:val="0"/>
      <w:marRight w:val="0"/>
      <w:marTop w:val="0"/>
      <w:marBottom w:val="0"/>
      <w:divBdr>
        <w:top w:val="none" w:sz="0" w:space="0" w:color="auto"/>
        <w:left w:val="none" w:sz="0" w:space="0" w:color="auto"/>
        <w:bottom w:val="none" w:sz="0" w:space="0" w:color="auto"/>
        <w:right w:val="none" w:sz="0" w:space="0" w:color="auto"/>
      </w:divBdr>
    </w:div>
    <w:div w:id="359208010">
      <w:bodyDiv w:val="1"/>
      <w:marLeft w:val="0"/>
      <w:marRight w:val="0"/>
      <w:marTop w:val="0"/>
      <w:marBottom w:val="0"/>
      <w:divBdr>
        <w:top w:val="none" w:sz="0" w:space="0" w:color="auto"/>
        <w:left w:val="none" w:sz="0" w:space="0" w:color="auto"/>
        <w:bottom w:val="none" w:sz="0" w:space="0" w:color="auto"/>
        <w:right w:val="none" w:sz="0" w:space="0" w:color="auto"/>
      </w:divBdr>
    </w:div>
    <w:div w:id="669524595">
      <w:bodyDiv w:val="1"/>
      <w:marLeft w:val="0"/>
      <w:marRight w:val="0"/>
      <w:marTop w:val="0"/>
      <w:marBottom w:val="0"/>
      <w:divBdr>
        <w:top w:val="none" w:sz="0" w:space="0" w:color="auto"/>
        <w:left w:val="none" w:sz="0" w:space="0" w:color="auto"/>
        <w:bottom w:val="none" w:sz="0" w:space="0" w:color="auto"/>
        <w:right w:val="none" w:sz="0" w:space="0" w:color="auto"/>
      </w:divBdr>
    </w:div>
    <w:div w:id="139238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4c.cymru/en/about-us/page/30948/annual-report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ell2wales.gov.wale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585D793446F479AC52789C3F19C1A" ma:contentTypeVersion="14" ma:contentTypeDescription="Create a new document." ma:contentTypeScope="" ma:versionID="21fc56afea2ed5b227de6de727bf78ab">
  <xsd:schema xmlns:xsd="http://www.w3.org/2001/XMLSchema" xmlns:xs="http://www.w3.org/2001/XMLSchema" xmlns:p="http://schemas.microsoft.com/office/2006/metadata/properties" xmlns:ns3="777d0787-8a1d-4035-8318-a0bbf13bfa69" xmlns:ns4="4776342f-a5e8-4477-8c0f-d16ba1bba6df" targetNamespace="http://schemas.microsoft.com/office/2006/metadata/properties" ma:root="true" ma:fieldsID="2d840446aeb59758e26e7f21eb806d00" ns3:_="" ns4:_="">
    <xsd:import namespace="777d0787-8a1d-4035-8318-a0bbf13bfa69"/>
    <xsd:import namespace="4776342f-a5e8-4477-8c0f-d16ba1bba6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d0787-8a1d-4035-8318-a0bbf13bf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6342f-a5e8-4477-8c0f-d16ba1bba6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7d0787-8a1d-4035-8318-a0bbf13bfa69" xsi:nil="true"/>
  </documentManagement>
</p:properties>
</file>

<file path=customXml/item4.xml>��< ? x m l   v e r s i o n = " 1 . 0 "   e n c o d i n g = " u t f - 1 6 " ? > < p r o p e r t i e s   x m l n s = " h t t p : / / w w w . i m a n a g e . c o m / w o r k / x m l s c h e m a " >  
     < d o c u m e n t i d > L e g a l ! 7 0 2 8 3 9 3 4 . 1 < / d o c u m e n t i d >  
     < s e n d e r i d > L E W I S T < / s e n d e r i d >  
     < s e n d e r e m a i l > T O M O S . L E W I S @ B L A K E M O R G A N . C O . U K < / s e n d e r e m a i l >  
     < l a s t m o d i f i e d > 2 0 2 4 - 0 3 - 2 0 T 1 9 : 5 8 : 0 0 . 0 0 0 0 0 0 0 + 0 0 : 0 0 < / l a s t m o d i f i e d >  
     < d a t a b a s 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B907-B321-47EE-A65D-D74738CD8029}">
  <ds:schemaRefs>
    <ds:schemaRef ds:uri="http://schemas.microsoft.com/sharepoint/v3/contenttype/forms"/>
  </ds:schemaRefs>
</ds:datastoreItem>
</file>

<file path=customXml/itemProps2.xml><?xml version="1.0" encoding="utf-8"?>
<ds:datastoreItem xmlns:ds="http://schemas.openxmlformats.org/officeDocument/2006/customXml" ds:itemID="{B74F7C28-D5F9-40B1-971F-0C3A4782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d0787-8a1d-4035-8318-a0bbf13bfa69"/>
    <ds:schemaRef ds:uri="4776342f-a5e8-4477-8c0f-d16ba1bba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033FF-1F02-4E95-833E-A17074931B02}">
  <ds:schemaRefs>
    <ds:schemaRef ds:uri="http://purl.org/dc/terms/"/>
    <ds:schemaRef ds:uri="http://schemas.openxmlformats.org/package/2006/metadata/core-properties"/>
    <ds:schemaRef ds:uri="http://schemas.microsoft.com/office/2006/documentManagement/types"/>
    <ds:schemaRef ds:uri="4776342f-a5e8-4477-8c0f-d16ba1bba6df"/>
    <ds:schemaRef ds:uri="http://purl.org/dc/elements/1.1/"/>
    <ds:schemaRef ds:uri="http://schemas.microsoft.com/office/2006/metadata/properties"/>
    <ds:schemaRef ds:uri="http://schemas.microsoft.com/office/infopath/2007/PartnerControls"/>
    <ds:schemaRef ds:uri="777d0787-8a1d-4035-8318-a0bbf13bfa69"/>
    <ds:schemaRef ds:uri="http://www.w3.org/XML/1998/namespace"/>
    <ds:schemaRef ds:uri="http://purl.org/dc/dcmitype/"/>
  </ds:schemaRefs>
</ds:datastoreItem>
</file>

<file path=customXml/itemProps4.xml><?xml version="1.0" encoding="utf-8"?>
<ds:datastoreItem xmlns:ds="http://schemas.openxmlformats.org/officeDocument/2006/customXml" ds:itemID="{DBCED358-0150-49ED-BB8B-BE706E534A9C}">
  <ds:schemaRefs>
    <ds:schemaRef ds:uri="http://www.imanage.com/work/xmlschema"/>
  </ds:schemaRefs>
</ds:datastoreItem>
</file>

<file path=customXml/itemProps5.xml><?xml version="1.0" encoding="utf-8"?>
<ds:datastoreItem xmlns:ds="http://schemas.openxmlformats.org/officeDocument/2006/customXml" ds:itemID="{157ED503-9593-491E-92DE-13FA6D6B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10477</Words>
  <Characters>59723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70060</CharactersWithSpaces>
  <SharedDoc>false</SharedDoc>
  <HLinks>
    <vt:vector size="12" baseType="variant">
      <vt:variant>
        <vt:i4>721004</vt:i4>
      </vt:variant>
      <vt:variant>
        <vt:i4>3</vt:i4>
      </vt:variant>
      <vt:variant>
        <vt:i4>0</vt:i4>
      </vt:variant>
      <vt:variant>
        <vt:i4>5</vt:i4>
      </vt:variant>
      <vt:variant>
        <vt:lpwstr>mailto:cwestiynautendr@s4c.cymru</vt:lpwstr>
      </vt:variant>
      <vt:variant>
        <vt:lpwstr/>
      </vt:variant>
      <vt:variant>
        <vt:i4>3801115</vt:i4>
      </vt:variant>
      <vt:variant>
        <vt:i4>0</vt:i4>
      </vt:variant>
      <vt:variant>
        <vt:i4>0</vt:i4>
      </vt:variant>
      <vt:variant>
        <vt:i4>5</vt:i4>
      </vt:variant>
      <vt:variant>
        <vt:lpwstr>mailto:tendr.cyfathrebu@s4c.cymru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Sion Pugh - S4C</cp:lastModifiedBy>
  <cp:revision>5</cp:revision>
  <cp:lastPrinted>2017-02-13T15:07:00Z</cp:lastPrinted>
  <dcterms:created xsi:type="dcterms:W3CDTF">2024-04-10T09:18:00Z</dcterms:created>
  <dcterms:modified xsi:type="dcterms:W3CDTF">2024-04-10T15:09:00Z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0x010100C25585D793446F479AC52789C3F19C1A</vt:lpwstr>
  </property>
  <property fmtid="{D5CDD505-2E9C-101B-9397-08002B2CF9AE}" pid="3" name="WSFooter">
    <vt:lpwstr>Legal\70283934\1</vt:lpwstr>
  </property>
  <property fmtid="{D5CDD505-2E9C-101B-9397-08002B2CF9AE}" pid="4" name="DocumentType">
    <vt:lpwstr>Document</vt:lpwstr>
  </property>
</Properties>
</file>