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ED90" w14:textId="77777777" w:rsidR="00230272" w:rsidRPr="00E66198" w:rsidRDefault="00230272" w:rsidP="00230272">
      <w:pPr>
        <w:tabs>
          <w:tab w:val="left" w:pos="2268"/>
          <w:tab w:val="left" w:pos="10206"/>
        </w:tabs>
        <w:ind w:right="589"/>
        <w:jc w:val="both"/>
        <w:rPr>
          <w:rFonts w:ascii="Verdana" w:hAnsi="Verdana"/>
        </w:rPr>
      </w:pPr>
    </w:p>
    <w:p w14:paraId="54A39503" w14:textId="77777777" w:rsidR="00230272" w:rsidRPr="00E66198" w:rsidRDefault="00230272" w:rsidP="00230272">
      <w:pPr>
        <w:tabs>
          <w:tab w:val="left" w:pos="2268"/>
          <w:tab w:val="left" w:pos="10206"/>
        </w:tabs>
        <w:ind w:right="589"/>
        <w:jc w:val="both"/>
        <w:rPr>
          <w:rFonts w:ascii="Verdana" w:hAnsi="Verdana"/>
        </w:rPr>
      </w:pPr>
    </w:p>
    <w:p w14:paraId="22987CEB" w14:textId="77777777" w:rsidR="00230272" w:rsidRPr="00E66198" w:rsidRDefault="00230272" w:rsidP="00230272">
      <w:pPr>
        <w:tabs>
          <w:tab w:val="left" w:pos="2268"/>
          <w:tab w:val="left" w:pos="10206"/>
        </w:tabs>
        <w:ind w:right="589"/>
        <w:jc w:val="both"/>
        <w:rPr>
          <w:rFonts w:ascii="Verdana" w:hAnsi="Verdana"/>
        </w:rPr>
      </w:pPr>
    </w:p>
    <w:p w14:paraId="4EFCFB44" w14:textId="77777777" w:rsidR="00230272" w:rsidRPr="00E66198" w:rsidRDefault="00230272" w:rsidP="00230272">
      <w:pPr>
        <w:tabs>
          <w:tab w:val="left" w:pos="2268"/>
          <w:tab w:val="left" w:pos="10206"/>
        </w:tabs>
        <w:ind w:right="589"/>
        <w:jc w:val="both"/>
        <w:rPr>
          <w:rFonts w:ascii="Verdana" w:hAnsi="Verdana"/>
        </w:rPr>
      </w:pPr>
    </w:p>
    <w:p w14:paraId="5A404CDF" w14:textId="77777777" w:rsidR="00230272" w:rsidRPr="00E66198" w:rsidRDefault="00230272" w:rsidP="00230272">
      <w:pPr>
        <w:tabs>
          <w:tab w:val="left" w:pos="2268"/>
          <w:tab w:val="left" w:pos="10206"/>
        </w:tabs>
        <w:ind w:right="589"/>
        <w:jc w:val="both"/>
        <w:rPr>
          <w:rFonts w:ascii="Verdana" w:hAnsi="Verdana"/>
        </w:rPr>
      </w:pPr>
    </w:p>
    <w:p w14:paraId="6FD1F9CD" w14:textId="77777777" w:rsidR="00230272" w:rsidRPr="00E66198" w:rsidRDefault="00230272" w:rsidP="00230272">
      <w:pPr>
        <w:tabs>
          <w:tab w:val="left" w:pos="2268"/>
          <w:tab w:val="left" w:pos="10206"/>
        </w:tabs>
        <w:ind w:right="589"/>
        <w:jc w:val="both"/>
        <w:rPr>
          <w:rFonts w:ascii="Verdana" w:hAnsi="Verdana"/>
        </w:rPr>
      </w:pPr>
    </w:p>
    <w:p w14:paraId="656911CD" w14:textId="77777777" w:rsidR="00230272" w:rsidRPr="00E66198" w:rsidRDefault="00230272" w:rsidP="00230272">
      <w:pPr>
        <w:tabs>
          <w:tab w:val="left" w:pos="2268"/>
          <w:tab w:val="left" w:pos="10206"/>
        </w:tabs>
        <w:ind w:right="589"/>
        <w:jc w:val="both"/>
        <w:rPr>
          <w:rFonts w:ascii="Verdana" w:hAnsi="Verdana"/>
        </w:rPr>
      </w:pPr>
    </w:p>
    <w:p w14:paraId="0ADCC7B5" w14:textId="77777777" w:rsidR="00230272" w:rsidRPr="00E66198" w:rsidRDefault="00230272" w:rsidP="00230272">
      <w:pPr>
        <w:tabs>
          <w:tab w:val="left" w:pos="2268"/>
          <w:tab w:val="left" w:pos="10206"/>
        </w:tabs>
        <w:ind w:right="589"/>
        <w:jc w:val="both"/>
        <w:rPr>
          <w:rFonts w:ascii="Verdana" w:hAnsi="Verdana"/>
        </w:rPr>
      </w:pPr>
    </w:p>
    <w:p w14:paraId="52E62340" w14:textId="77777777" w:rsidR="00230272" w:rsidRPr="00E66198" w:rsidRDefault="00230272" w:rsidP="00230272">
      <w:pPr>
        <w:tabs>
          <w:tab w:val="left" w:pos="2268"/>
          <w:tab w:val="left" w:pos="10206"/>
        </w:tabs>
        <w:ind w:right="589"/>
        <w:jc w:val="both"/>
        <w:rPr>
          <w:rFonts w:ascii="Verdana" w:hAnsi="Verdana"/>
        </w:rPr>
      </w:pPr>
    </w:p>
    <w:p w14:paraId="61E32670" w14:textId="77777777" w:rsidR="00230272" w:rsidRPr="00E66198" w:rsidRDefault="00230272" w:rsidP="00230272">
      <w:pPr>
        <w:tabs>
          <w:tab w:val="left" w:pos="2268"/>
          <w:tab w:val="left" w:pos="10206"/>
        </w:tabs>
        <w:ind w:right="589"/>
        <w:jc w:val="both"/>
        <w:rPr>
          <w:rFonts w:ascii="Verdana" w:hAnsi="Verdana"/>
        </w:rPr>
      </w:pPr>
    </w:p>
    <w:p w14:paraId="62468EDF" w14:textId="77777777" w:rsidR="00230272" w:rsidRPr="00E66198" w:rsidRDefault="00230272" w:rsidP="00230272">
      <w:pPr>
        <w:tabs>
          <w:tab w:val="left" w:pos="2268"/>
          <w:tab w:val="left" w:pos="10206"/>
        </w:tabs>
        <w:ind w:right="589"/>
        <w:jc w:val="both"/>
        <w:rPr>
          <w:rFonts w:ascii="Verdana" w:hAnsi="Verdana"/>
        </w:rPr>
      </w:pPr>
    </w:p>
    <w:p w14:paraId="47E3E856" w14:textId="77777777" w:rsidR="00230272" w:rsidRPr="00E66198" w:rsidRDefault="00230272" w:rsidP="00230272">
      <w:pPr>
        <w:tabs>
          <w:tab w:val="left" w:pos="2268"/>
          <w:tab w:val="left" w:pos="10206"/>
        </w:tabs>
        <w:ind w:right="589"/>
        <w:jc w:val="both"/>
        <w:rPr>
          <w:rFonts w:ascii="Verdana" w:hAnsi="Verdana"/>
        </w:rPr>
      </w:pPr>
    </w:p>
    <w:p w14:paraId="0D551798" w14:textId="77777777" w:rsidR="00230272" w:rsidRPr="00E66198" w:rsidRDefault="00230272" w:rsidP="00230272">
      <w:pPr>
        <w:tabs>
          <w:tab w:val="left" w:pos="2268"/>
          <w:tab w:val="left" w:pos="10206"/>
        </w:tabs>
        <w:ind w:right="589"/>
        <w:jc w:val="both"/>
        <w:rPr>
          <w:rFonts w:ascii="Verdana" w:hAnsi="Verdana"/>
        </w:rPr>
      </w:pPr>
    </w:p>
    <w:p w14:paraId="1476C85C" w14:textId="77777777" w:rsidR="00230272" w:rsidRPr="00E66198" w:rsidRDefault="00230272" w:rsidP="00230272">
      <w:pPr>
        <w:pBdr>
          <w:bottom w:val="single" w:sz="2" w:space="1" w:color="auto"/>
        </w:pBdr>
        <w:tabs>
          <w:tab w:val="left" w:pos="2268"/>
          <w:tab w:val="left" w:pos="10206"/>
        </w:tabs>
        <w:ind w:right="589"/>
        <w:jc w:val="both"/>
        <w:rPr>
          <w:rFonts w:ascii="Verdana" w:hAnsi="Verdana"/>
        </w:rPr>
      </w:pPr>
    </w:p>
    <w:p w14:paraId="409CDAD6" w14:textId="45025479" w:rsidR="00EC5E9C" w:rsidRDefault="00230272" w:rsidP="00CF5900">
      <w:pPr>
        <w:tabs>
          <w:tab w:val="left" w:pos="1440"/>
          <w:tab w:val="left" w:pos="10206"/>
        </w:tabs>
        <w:spacing w:before="240" w:after="240"/>
        <w:ind w:left="1400" w:right="589"/>
        <w:rPr>
          <w:rFonts w:ascii="Verdana" w:hAnsi="Verdana"/>
          <w:b/>
          <w:szCs w:val="20"/>
        </w:rPr>
      </w:pPr>
      <w:r w:rsidRPr="00E66198">
        <w:rPr>
          <w:rFonts w:ascii="Verdana" w:hAnsi="Verdana"/>
          <w:b/>
          <w:szCs w:val="20"/>
        </w:rPr>
        <w:t>Invitation to tender for the provision of</w:t>
      </w:r>
      <w:r w:rsidR="00EF2878">
        <w:rPr>
          <w:rFonts w:ascii="Verdana" w:hAnsi="Verdana"/>
          <w:b/>
          <w:szCs w:val="20"/>
        </w:rPr>
        <w:t xml:space="preserve"> </w:t>
      </w:r>
      <w:bookmarkStart w:id="0" w:name="_Hlk126595126"/>
      <w:r w:rsidR="00B02D4B">
        <w:rPr>
          <w:rFonts w:ascii="Verdana" w:hAnsi="Verdana"/>
          <w:b/>
          <w:szCs w:val="20"/>
        </w:rPr>
        <w:t>M</w:t>
      </w:r>
      <w:r w:rsidR="00EF2878">
        <w:rPr>
          <w:rFonts w:ascii="Verdana" w:hAnsi="Verdana"/>
          <w:b/>
          <w:szCs w:val="20"/>
        </w:rPr>
        <w:t xml:space="preserve">edia </w:t>
      </w:r>
      <w:r w:rsidR="00B02D4B">
        <w:rPr>
          <w:rFonts w:ascii="Verdana" w:hAnsi="Verdana"/>
          <w:b/>
          <w:szCs w:val="20"/>
        </w:rPr>
        <w:t>D</w:t>
      </w:r>
      <w:r w:rsidR="00EF2878">
        <w:rPr>
          <w:rFonts w:ascii="Verdana" w:hAnsi="Verdana"/>
          <w:b/>
          <w:szCs w:val="20"/>
        </w:rPr>
        <w:t>isposal</w:t>
      </w:r>
      <w:r w:rsidR="00F74CD8">
        <w:rPr>
          <w:rFonts w:ascii="Verdana" w:hAnsi="Verdana"/>
          <w:b/>
          <w:szCs w:val="20"/>
        </w:rPr>
        <w:t xml:space="preserve"> from S4C’s tape library</w:t>
      </w:r>
      <w:bookmarkEnd w:id="0"/>
      <w:r w:rsidR="00F74CD8">
        <w:rPr>
          <w:rFonts w:ascii="Verdana" w:hAnsi="Verdana"/>
          <w:b/>
          <w:szCs w:val="20"/>
        </w:rPr>
        <w:t xml:space="preserve"> at Parc Ty </w:t>
      </w:r>
      <w:proofErr w:type="spellStart"/>
      <w:r w:rsidR="00F74CD8">
        <w:rPr>
          <w:rFonts w:ascii="Verdana" w:hAnsi="Verdana"/>
          <w:b/>
          <w:szCs w:val="20"/>
        </w:rPr>
        <w:t>Glas</w:t>
      </w:r>
      <w:proofErr w:type="spellEnd"/>
      <w:r w:rsidR="00F74CD8">
        <w:rPr>
          <w:rFonts w:ascii="Verdana" w:hAnsi="Verdana"/>
          <w:b/>
          <w:szCs w:val="20"/>
        </w:rPr>
        <w:t xml:space="preserve">, </w:t>
      </w:r>
      <w:proofErr w:type="spellStart"/>
      <w:r w:rsidR="00F74CD8">
        <w:rPr>
          <w:rFonts w:ascii="Verdana" w:hAnsi="Verdana"/>
          <w:b/>
          <w:szCs w:val="20"/>
        </w:rPr>
        <w:t>Llanishen</w:t>
      </w:r>
      <w:proofErr w:type="spellEnd"/>
      <w:r w:rsidR="00F74CD8">
        <w:rPr>
          <w:rFonts w:ascii="Verdana" w:hAnsi="Verdana"/>
          <w:b/>
          <w:szCs w:val="20"/>
        </w:rPr>
        <w:t>, Cardiff.</w:t>
      </w:r>
    </w:p>
    <w:p w14:paraId="5FBF1F18" w14:textId="77777777" w:rsidR="00230272" w:rsidRPr="00E66198" w:rsidRDefault="00230272" w:rsidP="00230272">
      <w:pPr>
        <w:pBdr>
          <w:top w:val="single" w:sz="2" w:space="1" w:color="auto"/>
        </w:pBdr>
        <w:tabs>
          <w:tab w:val="left" w:pos="2268"/>
          <w:tab w:val="left" w:pos="5954"/>
          <w:tab w:val="left" w:pos="10206"/>
        </w:tabs>
        <w:spacing w:after="120"/>
        <w:ind w:right="589"/>
        <w:jc w:val="both"/>
        <w:rPr>
          <w:rFonts w:ascii="Verdana" w:hAnsi="Verdana"/>
          <w:szCs w:val="20"/>
        </w:rPr>
      </w:pPr>
    </w:p>
    <w:p w14:paraId="4218B3FC" w14:textId="7D936D23" w:rsidR="00230272" w:rsidRPr="00D64B17" w:rsidRDefault="00230272" w:rsidP="00D844D0">
      <w:pPr>
        <w:tabs>
          <w:tab w:val="left" w:pos="2268"/>
          <w:tab w:val="left" w:pos="6360"/>
          <w:tab w:val="left" w:pos="10206"/>
        </w:tabs>
        <w:ind w:left="1440" w:right="589" w:hanging="40"/>
        <w:jc w:val="both"/>
        <w:rPr>
          <w:rFonts w:ascii="Verdana" w:hAnsi="Verdana"/>
          <w:szCs w:val="20"/>
          <w:u w:val="single"/>
        </w:rPr>
      </w:pPr>
      <w:r w:rsidRPr="00D64B17">
        <w:rPr>
          <w:rFonts w:ascii="Verdana" w:hAnsi="Verdana"/>
          <w:szCs w:val="20"/>
        </w:rPr>
        <w:t>Issued:</w:t>
      </w:r>
      <w:r w:rsidR="00E66198" w:rsidRPr="00D64B17">
        <w:rPr>
          <w:rFonts w:ascii="Verdana" w:hAnsi="Verdana"/>
          <w:szCs w:val="20"/>
        </w:rPr>
        <w:t xml:space="preserve">               </w:t>
      </w:r>
      <w:r w:rsidRPr="00D64B17">
        <w:rPr>
          <w:rFonts w:ascii="Verdana" w:hAnsi="Verdana"/>
          <w:szCs w:val="20"/>
        </w:rPr>
        <w:t xml:space="preserve">                                         </w:t>
      </w:r>
      <w:r w:rsidR="00AC014D" w:rsidRPr="00D64B17">
        <w:rPr>
          <w:rFonts w:ascii="Verdana" w:hAnsi="Verdana"/>
          <w:szCs w:val="20"/>
        </w:rPr>
        <w:tab/>
      </w:r>
      <w:r w:rsidR="00857000" w:rsidRPr="00D64B17">
        <w:rPr>
          <w:rFonts w:ascii="Verdana" w:hAnsi="Verdana"/>
          <w:szCs w:val="20"/>
        </w:rPr>
        <w:t>16</w:t>
      </w:r>
      <w:r w:rsidR="00857000" w:rsidRPr="00D64B17">
        <w:rPr>
          <w:rFonts w:ascii="Verdana" w:hAnsi="Verdana"/>
          <w:szCs w:val="20"/>
          <w:vertAlign w:val="superscript"/>
        </w:rPr>
        <w:t>th</w:t>
      </w:r>
      <w:r w:rsidR="00857000" w:rsidRPr="00D64B17">
        <w:rPr>
          <w:rFonts w:ascii="Verdana" w:hAnsi="Verdana"/>
          <w:szCs w:val="20"/>
        </w:rPr>
        <w:t xml:space="preserve"> February 2023</w:t>
      </w:r>
    </w:p>
    <w:p w14:paraId="58F473D0" w14:textId="77777777" w:rsidR="0086204C" w:rsidRPr="00D64B17" w:rsidRDefault="0086204C" w:rsidP="0086204C">
      <w:pPr>
        <w:tabs>
          <w:tab w:val="left" w:pos="2268"/>
          <w:tab w:val="left" w:pos="6360"/>
          <w:tab w:val="left" w:pos="10206"/>
        </w:tabs>
        <w:ind w:left="1400" w:right="589"/>
        <w:jc w:val="both"/>
        <w:rPr>
          <w:rFonts w:ascii="Verdana" w:hAnsi="Verdana"/>
          <w:szCs w:val="20"/>
        </w:rPr>
      </w:pPr>
    </w:p>
    <w:p w14:paraId="542B1495" w14:textId="1BCEE2A3" w:rsidR="0086204C" w:rsidRPr="00D64B17" w:rsidRDefault="0086204C" w:rsidP="0086204C">
      <w:pPr>
        <w:tabs>
          <w:tab w:val="left" w:pos="2268"/>
          <w:tab w:val="left" w:pos="6360"/>
          <w:tab w:val="left" w:pos="10206"/>
        </w:tabs>
        <w:ind w:left="1400" w:right="589"/>
        <w:jc w:val="both"/>
        <w:rPr>
          <w:rFonts w:ascii="Verdana" w:hAnsi="Verdana"/>
          <w:szCs w:val="20"/>
        </w:rPr>
      </w:pPr>
      <w:r w:rsidRPr="00D64B17">
        <w:rPr>
          <w:rFonts w:ascii="Verdana" w:hAnsi="Verdana"/>
          <w:szCs w:val="20"/>
        </w:rPr>
        <w:t>Site Visit:</w:t>
      </w:r>
      <w:r w:rsidRPr="00D64B17">
        <w:rPr>
          <w:rFonts w:ascii="Verdana" w:hAnsi="Verdana"/>
          <w:szCs w:val="20"/>
        </w:rPr>
        <w:tab/>
      </w:r>
      <w:r w:rsidR="00857000" w:rsidRPr="00D64B17">
        <w:rPr>
          <w:rFonts w:ascii="Verdana" w:hAnsi="Verdana"/>
          <w:szCs w:val="20"/>
        </w:rPr>
        <w:t>Afternoon, 28</w:t>
      </w:r>
      <w:r w:rsidR="00857000" w:rsidRPr="00D64B17">
        <w:rPr>
          <w:rFonts w:ascii="Verdana" w:hAnsi="Verdana"/>
          <w:szCs w:val="20"/>
          <w:vertAlign w:val="superscript"/>
        </w:rPr>
        <w:t>th</w:t>
      </w:r>
      <w:r w:rsidR="00857000" w:rsidRPr="00D64B17">
        <w:rPr>
          <w:rFonts w:ascii="Verdana" w:hAnsi="Verdana"/>
          <w:szCs w:val="20"/>
        </w:rPr>
        <w:t xml:space="preserve"> February 2023</w:t>
      </w:r>
    </w:p>
    <w:p w14:paraId="1FA4E8FD" w14:textId="77777777" w:rsidR="0086204C" w:rsidRPr="00D64B17" w:rsidRDefault="0086204C" w:rsidP="0086204C">
      <w:pPr>
        <w:tabs>
          <w:tab w:val="left" w:pos="2268"/>
          <w:tab w:val="left" w:pos="6360"/>
          <w:tab w:val="left" w:pos="10206"/>
        </w:tabs>
        <w:ind w:left="1400" w:right="589"/>
        <w:jc w:val="both"/>
        <w:rPr>
          <w:rFonts w:ascii="Verdana" w:hAnsi="Verdana"/>
          <w:szCs w:val="20"/>
        </w:rPr>
      </w:pPr>
    </w:p>
    <w:p w14:paraId="1070F8D0" w14:textId="6AD948A0" w:rsidR="0086204C" w:rsidRPr="00D64B17" w:rsidRDefault="0086204C" w:rsidP="0086204C">
      <w:pPr>
        <w:tabs>
          <w:tab w:val="left" w:pos="2268"/>
          <w:tab w:val="left" w:pos="6360"/>
          <w:tab w:val="left" w:pos="10206"/>
        </w:tabs>
        <w:ind w:left="1400" w:right="589"/>
        <w:jc w:val="both"/>
        <w:rPr>
          <w:rFonts w:ascii="Verdana" w:hAnsi="Verdana"/>
          <w:szCs w:val="20"/>
        </w:rPr>
      </w:pPr>
      <w:r w:rsidRPr="00D64B17">
        <w:rPr>
          <w:rFonts w:ascii="Verdana" w:hAnsi="Verdana"/>
          <w:szCs w:val="20"/>
        </w:rPr>
        <w:t>Deadline for receipt of request for clarification:</w:t>
      </w:r>
      <w:r w:rsidRPr="00D64B17">
        <w:rPr>
          <w:rFonts w:ascii="Verdana" w:hAnsi="Verdana"/>
          <w:szCs w:val="20"/>
        </w:rPr>
        <w:tab/>
      </w:r>
      <w:r w:rsidR="00857000" w:rsidRPr="00D64B17">
        <w:rPr>
          <w:rFonts w:ascii="Verdana" w:hAnsi="Verdana"/>
          <w:szCs w:val="20"/>
        </w:rPr>
        <w:t>12:00 (midday) 3</w:t>
      </w:r>
      <w:r w:rsidR="00857000" w:rsidRPr="00D64B17">
        <w:rPr>
          <w:rFonts w:ascii="Verdana" w:hAnsi="Verdana"/>
          <w:szCs w:val="20"/>
          <w:vertAlign w:val="superscript"/>
        </w:rPr>
        <w:t>rd</w:t>
      </w:r>
      <w:r w:rsidR="00857000" w:rsidRPr="00D64B17">
        <w:rPr>
          <w:rFonts w:ascii="Verdana" w:hAnsi="Verdana"/>
          <w:szCs w:val="20"/>
        </w:rPr>
        <w:t xml:space="preserve"> March 2023</w:t>
      </w:r>
    </w:p>
    <w:p w14:paraId="48BDA356" w14:textId="77777777" w:rsidR="00592374" w:rsidRPr="00D64B17" w:rsidRDefault="00592374" w:rsidP="00230272">
      <w:pPr>
        <w:tabs>
          <w:tab w:val="left" w:pos="2268"/>
          <w:tab w:val="left" w:pos="10206"/>
        </w:tabs>
        <w:ind w:left="1400" w:right="589"/>
        <w:jc w:val="both"/>
        <w:rPr>
          <w:rFonts w:ascii="Verdana" w:hAnsi="Verdana"/>
          <w:szCs w:val="20"/>
          <w:u w:val="single"/>
        </w:rPr>
      </w:pPr>
    </w:p>
    <w:p w14:paraId="2E2FFD73" w14:textId="2CC411EB" w:rsidR="00230272" w:rsidRPr="00E66198" w:rsidRDefault="00230272" w:rsidP="00D844D0">
      <w:pPr>
        <w:tabs>
          <w:tab w:val="left" w:pos="2268"/>
          <w:tab w:val="left" w:pos="6360"/>
          <w:tab w:val="left" w:pos="10206"/>
        </w:tabs>
        <w:ind w:left="1400" w:right="589"/>
        <w:jc w:val="both"/>
        <w:rPr>
          <w:rFonts w:ascii="Verdana" w:hAnsi="Verdana"/>
          <w:szCs w:val="20"/>
        </w:rPr>
      </w:pPr>
      <w:r w:rsidRPr="00D64B17">
        <w:rPr>
          <w:rFonts w:ascii="Verdana" w:hAnsi="Verdana"/>
          <w:szCs w:val="20"/>
        </w:rPr>
        <w:t xml:space="preserve">Deadline for receipt of tender responses:     </w:t>
      </w:r>
      <w:r w:rsidR="00AC014D" w:rsidRPr="00D64B17">
        <w:rPr>
          <w:rFonts w:ascii="Verdana" w:hAnsi="Verdana"/>
          <w:szCs w:val="20"/>
        </w:rPr>
        <w:tab/>
      </w:r>
      <w:r w:rsidR="00421FDC" w:rsidRPr="00D64B17">
        <w:rPr>
          <w:rFonts w:ascii="Verdana" w:hAnsi="Verdana"/>
          <w:szCs w:val="20"/>
        </w:rPr>
        <w:t>12:00 (midday)</w:t>
      </w:r>
      <w:r w:rsidR="0086204C" w:rsidRPr="00D64B17">
        <w:rPr>
          <w:rFonts w:ascii="Verdana" w:hAnsi="Verdana"/>
          <w:szCs w:val="20"/>
        </w:rPr>
        <w:t xml:space="preserve"> </w:t>
      </w:r>
      <w:r w:rsidR="00857000" w:rsidRPr="00D64B17">
        <w:rPr>
          <w:rFonts w:ascii="Verdana" w:hAnsi="Verdana"/>
          <w:szCs w:val="20"/>
        </w:rPr>
        <w:t>23</w:t>
      </w:r>
      <w:r w:rsidR="00857000" w:rsidRPr="00D64B17">
        <w:rPr>
          <w:rFonts w:ascii="Verdana" w:hAnsi="Verdana"/>
          <w:szCs w:val="20"/>
          <w:vertAlign w:val="superscript"/>
        </w:rPr>
        <w:t>rd</w:t>
      </w:r>
      <w:r w:rsidR="00857000" w:rsidRPr="00D64B17">
        <w:rPr>
          <w:rFonts w:ascii="Verdana" w:hAnsi="Verdana"/>
          <w:szCs w:val="20"/>
        </w:rPr>
        <w:t xml:space="preserve"> March 2023</w:t>
      </w:r>
      <w:r w:rsidR="00421FDC">
        <w:rPr>
          <w:rFonts w:ascii="Verdana" w:hAnsi="Verdana"/>
          <w:szCs w:val="20"/>
        </w:rPr>
        <w:t xml:space="preserve"> </w:t>
      </w:r>
    </w:p>
    <w:p w14:paraId="021AEB24" w14:textId="77777777" w:rsidR="00230272" w:rsidRPr="00E66198" w:rsidRDefault="00230272" w:rsidP="00230272">
      <w:pPr>
        <w:tabs>
          <w:tab w:val="left" w:pos="2268"/>
          <w:tab w:val="left" w:pos="10206"/>
        </w:tabs>
        <w:ind w:left="1400" w:right="589"/>
        <w:jc w:val="both"/>
        <w:rPr>
          <w:rFonts w:ascii="Verdana" w:hAnsi="Verdana"/>
          <w:szCs w:val="20"/>
        </w:rPr>
      </w:pPr>
    </w:p>
    <w:p w14:paraId="3F91B2A8" w14:textId="537FBCDC" w:rsidR="00163839" w:rsidRDefault="00163839" w:rsidP="00D844D0">
      <w:pPr>
        <w:tabs>
          <w:tab w:val="left" w:pos="2268"/>
          <w:tab w:val="left" w:pos="6360"/>
          <w:tab w:val="left" w:pos="10206"/>
        </w:tabs>
        <w:ind w:left="1400" w:right="589"/>
        <w:jc w:val="both"/>
        <w:rPr>
          <w:rFonts w:ascii="Verdana" w:hAnsi="Verdana"/>
          <w:szCs w:val="20"/>
        </w:rPr>
      </w:pPr>
    </w:p>
    <w:p w14:paraId="667D17FD" w14:textId="05590867" w:rsidR="00163839" w:rsidRPr="00E66198" w:rsidRDefault="00163839" w:rsidP="00D844D0">
      <w:pPr>
        <w:tabs>
          <w:tab w:val="left" w:pos="2268"/>
          <w:tab w:val="left" w:pos="6360"/>
          <w:tab w:val="left" w:pos="10206"/>
        </w:tabs>
        <w:ind w:left="1400" w:right="589"/>
        <w:jc w:val="both"/>
        <w:rPr>
          <w:rFonts w:ascii="Verdana" w:hAnsi="Verdana"/>
          <w:szCs w:val="20"/>
        </w:rPr>
      </w:pPr>
    </w:p>
    <w:p w14:paraId="11798C1F" w14:textId="77777777" w:rsidR="001D2F04" w:rsidRDefault="001D2F04">
      <w:pPr>
        <w:rPr>
          <w:rFonts w:ascii="Verdana" w:hAnsi="Verdana"/>
          <w:szCs w:val="20"/>
        </w:rPr>
      </w:pPr>
      <w:r>
        <w:rPr>
          <w:rFonts w:ascii="Verdana" w:hAnsi="Verdana"/>
          <w:szCs w:val="20"/>
        </w:rPr>
        <w:br w:type="page"/>
      </w:r>
    </w:p>
    <w:p w14:paraId="30BFF7FF" w14:textId="410FDA74" w:rsidR="00230272" w:rsidRPr="00E66198" w:rsidRDefault="00005FA1" w:rsidP="00C63F31">
      <w:pPr>
        <w:tabs>
          <w:tab w:val="left" w:pos="1418"/>
          <w:tab w:val="left" w:pos="10206"/>
        </w:tabs>
        <w:ind w:right="589"/>
        <w:rPr>
          <w:rFonts w:ascii="Verdana" w:hAnsi="Verdana"/>
          <w:szCs w:val="20"/>
        </w:rPr>
      </w:pPr>
      <w:r>
        <w:rPr>
          <w:rFonts w:ascii="Verdana" w:hAnsi="Verdana"/>
          <w:szCs w:val="20"/>
        </w:rPr>
        <w:lastRenderedPageBreak/>
        <w:tab/>
      </w:r>
      <w:r w:rsidR="001F0936">
        <w:rPr>
          <w:rFonts w:ascii="Verdana" w:hAnsi="Verdana"/>
          <w:szCs w:val="20"/>
        </w:rPr>
        <w:t>THIS DOCUMENT IS ALSO AVAILABLE IN WELSH</w:t>
      </w:r>
      <w:r w:rsidR="001F0936" w:rsidRPr="00E66198">
        <w:rPr>
          <w:rFonts w:ascii="Verdana" w:hAnsi="Verdana"/>
          <w:szCs w:val="20"/>
        </w:rPr>
        <w:t xml:space="preserve"> </w:t>
      </w:r>
    </w:p>
    <w:p w14:paraId="4F99C2EF" w14:textId="77777777" w:rsidR="00230272" w:rsidRPr="00E66198" w:rsidRDefault="00230272" w:rsidP="00230272">
      <w:pPr>
        <w:tabs>
          <w:tab w:val="left" w:pos="2268"/>
          <w:tab w:val="left" w:pos="10206"/>
        </w:tabs>
        <w:ind w:left="1400" w:right="589"/>
        <w:jc w:val="both"/>
        <w:rPr>
          <w:rFonts w:ascii="Verdana" w:hAnsi="Verdana"/>
          <w:szCs w:val="20"/>
        </w:rPr>
      </w:pPr>
    </w:p>
    <w:p w14:paraId="58D827BC" w14:textId="77777777"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t>Introduction</w:t>
      </w:r>
    </w:p>
    <w:p w14:paraId="77793A20" w14:textId="77777777" w:rsidR="00230272" w:rsidRPr="00E66198" w:rsidRDefault="00230272" w:rsidP="00230272">
      <w:pPr>
        <w:tabs>
          <w:tab w:val="left" w:pos="2268"/>
          <w:tab w:val="left" w:pos="10206"/>
        </w:tabs>
        <w:ind w:left="1400" w:right="589"/>
        <w:jc w:val="both"/>
        <w:rPr>
          <w:rFonts w:ascii="Verdana" w:hAnsi="Verdana"/>
          <w:szCs w:val="20"/>
        </w:rPr>
      </w:pPr>
    </w:p>
    <w:p w14:paraId="00B7CDDF" w14:textId="7ED8F402" w:rsidR="00230272" w:rsidRPr="00E66198" w:rsidRDefault="00230272" w:rsidP="00230272">
      <w:pPr>
        <w:tabs>
          <w:tab w:val="left" w:pos="2268"/>
          <w:tab w:val="left" w:pos="10206"/>
        </w:tabs>
        <w:ind w:left="1418" w:right="589"/>
        <w:jc w:val="both"/>
        <w:rPr>
          <w:rFonts w:ascii="Verdana" w:hAnsi="Verdana"/>
        </w:rPr>
      </w:pPr>
      <w:r w:rsidRPr="00E66198">
        <w:rPr>
          <w:rFonts w:ascii="Verdana" w:hAnsi="Verdana"/>
        </w:rPr>
        <w:t>This document invites tenders from</w:t>
      </w:r>
      <w:r w:rsidR="00452A21">
        <w:rPr>
          <w:rFonts w:ascii="Verdana" w:hAnsi="Verdana"/>
        </w:rPr>
        <w:t xml:space="preserve"> individuals,</w:t>
      </w:r>
      <w:r w:rsidRPr="00E66198">
        <w:rPr>
          <w:rFonts w:ascii="Verdana" w:hAnsi="Verdana"/>
        </w:rPr>
        <w:t xml:space="preserve"> companies</w:t>
      </w:r>
      <w:r w:rsidR="00452A21">
        <w:rPr>
          <w:rFonts w:ascii="Verdana" w:hAnsi="Verdana"/>
        </w:rPr>
        <w:t xml:space="preserve"> and organisations</w:t>
      </w:r>
      <w:r w:rsidRPr="00E66198">
        <w:rPr>
          <w:rFonts w:ascii="Verdana" w:hAnsi="Verdana"/>
        </w:rPr>
        <w:t xml:space="preserve"> interested in and capable of supplying to </w:t>
      </w:r>
      <w:r w:rsidR="00163839">
        <w:rPr>
          <w:rFonts w:ascii="Verdana" w:hAnsi="Verdana"/>
        </w:rPr>
        <w:t>S4C</w:t>
      </w:r>
      <w:r w:rsidR="00B16493">
        <w:rPr>
          <w:rFonts w:ascii="Verdana" w:hAnsi="Verdana"/>
        </w:rPr>
        <w:t xml:space="preserve"> </w:t>
      </w:r>
      <w:bookmarkStart w:id="1" w:name="_Hlk510692776"/>
      <w:r w:rsidR="00B02D4B">
        <w:rPr>
          <w:rFonts w:ascii="Verdana" w:hAnsi="Verdana"/>
          <w:b/>
          <w:szCs w:val="20"/>
        </w:rPr>
        <w:t>requirement</w:t>
      </w:r>
      <w:r w:rsidR="00F74CD8">
        <w:rPr>
          <w:rFonts w:ascii="Verdana" w:hAnsi="Verdana"/>
          <w:b/>
          <w:szCs w:val="20"/>
        </w:rPr>
        <w:t>s</w:t>
      </w:r>
      <w:r w:rsidR="00B02D4B">
        <w:rPr>
          <w:rFonts w:ascii="Verdana" w:hAnsi="Verdana"/>
          <w:b/>
          <w:szCs w:val="20"/>
        </w:rPr>
        <w:t xml:space="preserve"> </w:t>
      </w:r>
      <w:r w:rsidR="00F74CD8">
        <w:rPr>
          <w:rFonts w:ascii="Verdana" w:hAnsi="Verdana"/>
          <w:b/>
          <w:szCs w:val="20"/>
        </w:rPr>
        <w:t>around</w:t>
      </w:r>
      <w:r w:rsidR="00B02D4B">
        <w:rPr>
          <w:rFonts w:ascii="Verdana" w:hAnsi="Verdana"/>
          <w:b/>
          <w:szCs w:val="20"/>
        </w:rPr>
        <w:t xml:space="preserve"> the </w:t>
      </w:r>
      <w:r w:rsidR="00EF2878">
        <w:rPr>
          <w:rFonts w:ascii="Verdana" w:hAnsi="Verdana"/>
          <w:b/>
          <w:szCs w:val="20"/>
        </w:rPr>
        <w:t xml:space="preserve">disposal of </w:t>
      </w:r>
      <w:r w:rsidR="00B02D4B">
        <w:rPr>
          <w:rFonts w:ascii="Verdana" w:hAnsi="Verdana"/>
          <w:b/>
          <w:szCs w:val="20"/>
        </w:rPr>
        <w:t xml:space="preserve">its </w:t>
      </w:r>
      <w:r w:rsidR="00F74CD8">
        <w:rPr>
          <w:rFonts w:ascii="Verdana" w:hAnsi="Verdana"/>
          <w:b/>
          <w:szCs w:val="20"/>
        </w:rPr>
        <w:t xml:space="preserve">tape </w:t>
      </w:r>
      <w:r w:rsidR="00EF2878">
        <w:rPr>
          <w:rFonts w:ascii="Verdana" w:hAnsi="Verdana"/>
          <w:b/>
          <w:szCs w:val="20"/>
        </w:rPr>
        <w:t>media</w:t>
      </w:r>
      <w:r w:rsidR="00B02D4B">
        <w:rPr>
          <w:rFonts w:ascii="Verdana" w:hAnsi="Verdana"/>
          <w:b/>
          <w:szCs w:val="20"/>
        </w:rPr>
        <w:t xml:space="preserve"> </w:t>
      </w:r>
      <w:r w:rsidR="00F74CD8">
        <w:rPr>
          <w:rFonts w:ascii="Verdana" w:hAnsi="Verdana"/>
          <w:b/>
          <w:szCs w:val="20"/>
        </w:rPr>
        <w:t>from</w:t>
      </w:r>
      <w:r w:rsidR="00EF2878">
        <w:rPr>
          <w:rFonts w:ascii="Verdana" w:hAnsi="Verdana"/>
          <w:b/>
          <w:szCs w:val="20"/>
        </w:rPr>
        <w:t xml:space="preserve"> its library at Parc Ty </w:t>
      </w:r>
      <w:proofErr w:type="spellStart"/>
      <w:r w:rsidR="00EF2878">
        <w:rPr>
          <w:rFonts w:ascii="Verdana" w:hAnsi="Verdana"/>
          <w:b/>
          <w:szCs w:val="20"/>
        </w:rPr>
        <w:t>Glas</w:t>
      </w:r>
      <w:proofErr w:type="spellEnd"/>
      <w:r w:rsidR="00EF2878">
        <w:rPr>
          <w:rFonts w:ascii="Verdana" w:hAnsi="Verdana"/>
          <w:b/>
          <w:szCs w:val="20"/>
        </w:rPr>
        <w:t xml:space="preserve">, </w:t>
      </w:r>
      <w:proofErr w:type="spellStart"/>
      <w:r w:rsidR="00EF2878">
        <w:rPr>
          <w:rFonts w:ascii="Verdana" w:hAnsi="Verdana"/>
          <w:b/>
          <w:szCs w:val="20"/>
        </w:rPr>
        <w:t>Llanishen</w:t>
      </w:r>
      <w:proofErr w:type="spellEnd"/>
      <w:r w:rsidR="00EF2878">
        <w:rPr>
          <w:rFonts w:ascii="Verdana" w:hAnsi="Verdana"/>
          <w:b/>
          <w:szCs w:val="20"/>
        </w:rPr>
        <w:t xml:space="preserve"> Cardiff</w:t>
      </w:r>
      <w:r w:rsidR="00F74CD8">
        <w:rPr>
          <w:rFonts w:ascii="Verdana" w:hAnsi="Verdana"/>
          <w:b/>
          <w:szCs w:val="20"/>
        </w:rPr>
        <w:t xml:space="preserve"> CF145DU</w:t>
      </w:r>
      <w:r w:rsidR="00F847D6">
        <w:rPr>
          <w:rFonts w:ascii="Verdana" w:hAnsi="Verdana"/>
          <w:b/>
          <w:szCs w:val="20"/>
        </w:rPr>
        <w:t xml:space="preserve"> </w:t>
      </w:r>
      <w:bookmarkEnd w:id="1"/>
      <w:r w:rsidR="00F74CD8">
        <w:rPr>
          <w:rFonts w:ascii="Verdana" w:hAnsi="Verdana"/>
          <w:b/>
          <w:szCs w:val="20"/>
        </w:rPr>
        <w:t xml:space="preserve">- </w:t>
      </w:r>
      <w:r w:rsidRPr="00E66198">
        <w:rPr>
          <w:rFonts w:ascii="Verdana" w:hAnsi="Verdana"/>
        </w:rPr>
        <w:t>as more specifically described in the following pages.</w:t>
      </w:r>
    </w:p>
    <w:p w14:paraId="26619B63" w14:textId="77777777" w:rsidR="00230272" w:rsidRPr="00E66198" w:rsidRDefault="00230272" w:rsidP="00230272">
      <w:pPr>
        <w:tabs>
          <w:tab w:val="left" w:pos="2268"/>
          <w:tab w:val="left" w:pos="10206"/>
        </w:tabs>
        <w:ind w:left="1400" w:right="589"/>
        <w:jc w:val="both"/>
        <w:rPr>
          <w:rFonts w:ascii="Verdana" w:hAnsi="Verdana"/>
          <w:szCs w:val="20"/>
        </w:rPr>
      </w:pPr>
    </w:p>
    <w:p w14:paraId="0992E15D" w14:textId="34C00CDF"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This Invitation to Tender (</w:t>
      </w:r>
      <w:r w:rsidR="003949F3">
        <w:rPr>
          <w:rFonts w:ascii="Verdana" w:hAnsi="Verdana"/>
          <w:szCs w:val="20"/>
        </w:rPr>
        <w:t>“</w:t>
      </w:r>
      <w:r w:rsidRPr="00E66198">
        <w:rPr>
          <w:rFonts w:ascii="Verdana" w:hAnsi="Verdana"/>
          <w:szCs w:val="20"/>
        </w:rPr>
        <w:t>ITT</w:t>
      </w:r>
      <w:r w:rsidR="003949F3">
        <w:rPr>
          <w:rFonts w:ascii="Verdana" w:hAnsi="Verdana"/>
          <w:szCs w:val="20"/>
        </w:rPr>
        <w:t>”</w:t>
      </w:r>
      <w:r w:rsidRPr="00E66198">
        <w:rPr>
          <w:rFonts w:ascii="Verdana" w:hAnsi="Verdana"/>
          <w:szCs w:val="20"/>
        </w:rPr>
        <w:t>) is divided into the following parts:</w:t>
      </w:r>
    </w:p>
    <w:p w14:paraId="62DC54D5" w14:textId="77777777" w:rsidR="00230272" w:rsidRPr="00E66198" w:rsidRDefault="00230272" w:rsidP="00230272">
      <w:pPr>
        <w:tabs>
          <w:tab w:val="left" w:pos="2268"/>
          <w:tab w:val="left" w:pos="10206"/>
        </w:tabs>
        <w:ind w:left="1400" w:right="589"/>
        <w:jc w:val="both"/>
        <w:rPr>
          <w:rFonts w:ascii="Verdana" w:hAnsi="Verdana"/>
          <w:szCs w:val="20"/>
        </w:rPr>
      </w:pPr>
    </w:p>
    <w:p w14:paraId="39AF5FBC" w14:textId="77777777" w:rsidR="00230272" w:rsidRPr="00E66198" w:rsidRDefault="00230272" w:rsidP="00230272">
      <w:pPr>
        <w:tabs>
          <w:tab w:val="left" w:pos="2268"/>
          <w:tab w:val="left" w:pos="2835"/>
          <w:tab w:val="left" w:pos="10206"/>
        </w:tabs>
        <w:ind w:left="1400" w:right="589"/>
        <w:jc w:val="both"/>
        <w:rPr>
          <w:rFonts w:ascii="Verdana" w:hAnsi="Verdana"/>
          <w:szCs w:val="20"/>
        </w:rPr>
      </w:pPr>
      <w:r w:rsidRPr="00E66198">
        <w:rPr>
          <w:rFonts w:ascii="Verdana" w:hAnsi="Verdana"/>
          <w:szCs w:val="20"/>
        </w:rPr>
        <w:t xml:space="preserve">Part </w:t>
      </w:r>
      <w:r w:rsidR="001845A4" w:rsidRPr="00E66198">
        <w:rPr>
          <w:rFonts w:ascii="Verdana" w:hAnsi="Verdana"/>
          <w:szCs w:val="20"/>
        </w:rPr>
        <w:t>1</w:t>
      </w:r>
      <w:r w:rsidRPr="00E66198">
        <w:rPr>
          <w:rFonts w:ascii="Verdana" w:hAnsi="Verdana"/>
          <w:szCs w:val="20"/>
        </w:rPr>
        <w:tab/>
        <w:t>Background Information</w:t>
      </w:r>
    </w:p>
    <w:p w14:paraId="17F8841E" w14:textId="77777777" w:rsidR="00230272" w:rsidRPr="00E66198" w:rsidRDefault="00230272" w:rsidP="00230272">
      <w:pPr>
        <w:tabs>
          <w:tab w:val="left" w:pos="2268"/>
          <w:tab w:val="left" w:pos="2835"/>
          <w:tab w:val="left" w:pos="10206"/>
        </w:tabs>
        <w:ind w:left="1400" w:right="589"/>
        <w:jc w:val="both"/>
        <w:rPr>
          <w:rFonts w:ascii="Verdana" w:hAnsi="Verdana"/>
          <w:szCs w:val="20"/>
        </w:rPr>
      </w:pPr>
      <w:r w:rsidRPr="00E66198">
        <w:rPr>
          <w:rFonts w:ascii="Verdana" w:hAnsi="Verdana"/>
          <w:szCs w:val="20"/>
        </w:rPr>
        <w:t xml:space="preserve">Part </w:t>
      </w:r>
      <w:r w:rsidR="001845A4" w:rsidRPr="00E66198">
        <w:rPr>
          <w:rFonts w:ascii="Verdana" w:hAnsi="Verdana"/>
          <w:szCs w:val="20"/>
        </w:rPr>
        <w:t>2</w:t>
      </w:r>
      <w:r w:rsidRPr="00E66198">
        <w:rPr>
          <w:rFonts w:ascii="Verdana" w:hAnsi="Verdana"/>
          <w:szCs w:val="20"/>
        </w:rPr>
        <w:tab/>
        <w:t>Contract Specific Information</w:t>
      </w:r>
    </w:p>
    <w:p w14:paraId="33F13E0D" w14:textId="77777777" w:rsidR="00230272" w:rsidRPr="00E66198" w:rsidRDefault="00230272" w:rsidP="00230272">
      <w:pPr>
        <w:tabs>
          <w:tab w:val="left" w:pos="2268"/>
          <w:tab w:val="left" w:pos="2835"/>
          <w:tab w:val="left" w:pos="10206"/>
        </w:tabs>
        <w:ind w:left="1400" w:right="589"/>
        <w:jc w:val="both"/>
        <w:rPr>
          <w:rFonts w:ascii="Verdana" w:hAnsi="Verdana"/>
          <w:szCs w:val="20"/>
        </w:rPr>
      </w:pPr>
      <w:r w:rsidRPr="00E66198">
        <w:rPr>
          <w:rFonts w:ascii="Verdana" w:hAnsi="Verdana"/>
          <w:szCs w:val="20"/>
        </w:rPr>
        <w:t xml:space="preserve">Part </w:t>
      </w:r>
      <w:r w:rsidR="001845A4" w:rsidRPr="00E66198">
        <w:rPr>
          <w:rFonts w:ascii="Verdana" w:hAnsi="Verdana"/>
          <w:szCs w:val="20"/>
        </w:rPr>
        <w:t>3</w:t>
      </w:r>
      <w:r w:rsidRPr="00E66198">
        <w:rPr>
          <w:rFonts w:ascii="Verdana" w:hAnsi="Verdana"/>
          <w:szCs w:val="20"/>
        </w:rPr>
        <w:tab/>
        <w:t>Information to be included in Tender Responses</w:t>
      </w:r>
    </w:p>
    <w:p w14:paraId="48E659AE" w14:textId="77777777" w:rsidR="00230272" w:rsidRPr="00E66198" w:rsidRDefault="00230272" w:rsidP="00230272">
      <w:pPr>
        <w:tabs>
          <w:tab w:val="left" w:pos="2268"/>
          <w:tab w:val="left" w:pos="2835"/>
          <w:tab w:val="left" w:pos="10206"/>
        </w:tabs>
        <w:ind w:left="2280" w:right="589" w:hanging="880"/>
        <w:rPr>
          <w:rFonts w:ascii="Verdana" w:hAnsi="Verdana"/>
          <w:szCs w:val="20"/>
        </w:rPr>
      </w:pPr>
      <w:r w:rsidRPr="00E66198">
        <w:rPr>
          <w:rFonts w:ascii="Verdana" w:hAnsi="Verdana"/>
          <w:szCs w:val="20"/>
        </w:rPr>
        <w:t xml:space="preserve">Part </w:t>
      </w:r>
      <w:r w:rsidR="001845A4" w:rsidRPr="00E66198">
        <w:rPr>
          <w:rFonts w:ascii="Verdana" w:hAnsi="Verdana"/>
          <w:szCs w:val="20"/>
        </w:rPr>
        <w:t>4</w:t>
      </w:r>
      <w:r w:rsidRPr="00E66198">
        <w:rPr>
          <w:rFonts w:ascii="Verdana" w:hAnsi="Verdana"/>
          <w:szCs w:val="20"/>
        </w:rPr>
        <w:tab/>
        <w:t>Outline of Tender Process and Requests for Further Information</w:t>
      </w:r>
    </w:p>
    <w:p w14:paraId="480B43B3" w14:textId="77777777" w:rsidR="00230272" w:rsidRPr="00E66198" w:rsidRDefault="00230272" w:rsidP="00230272">
      <w:pPr>
        <w:tabs>
          <w:tab w:val="left" w:pos="2268"/>
          <w:tab w:val="left" w:pos="2835"/>
          <w:tab w:val="left" w:pos="10206"/>
        </w:tabs>
        <w:ind w:left="1400" w:right="589"/>
        <w:jc w:val="both"/>
        <w:rPr>
          <w:rFonts w:ascii="Verdana" w:hAnsi="Verdana"/>
          <w:szCs w:val="20"/>
        </w:rPr>
      </w:pPr>
      <w:r w:rsidRPr="00E66198">
        <w:rPr>
          <w:rFonts w:ascii="Verdana" w:hAnsi="Verdana"/>
          <w:szCs w:val="20"/>
        </w:rPr>
        <w:t xml:space="preserve">Part </w:t>
      </w:r>
      <w:r w:rsidR="001845A4" w:rsidRPr="00E66198">
        <w:rPr>
          <w:rFonts w:ascii="Verdana" w:hAnsi="Verdana"/>
          <w:szCs w:val="20"/>
        </w:rPr>
        <w:t>5</w:t>
      </w:r>
      <w:r w:rsidRPr="00E66198">
        <w:rPr>
          <w:rFonts w:ascii="Verdana" w:hAnsi="Verdana"/>
          <w:szCs w:val="20"/>
        </w:rPr>
        <w:tab/>
        <w:t>Evaluation Criteria and Contract Award</w:t>
      </w:r>
    </w:p>
    <w:p w14:paraId="7330FB8C" w14:textId="77777777" w:rsidR="00230272" w:rsidRPr="00E66198" w:rsidRDefault="00230272" w:rsidP="00230272">
      <w:pPr>
        <w:tabs>
          <w:tab w:val="left" w:pos="2268"/>
          <w:tab w:val="left" w:pos="2835"/>
          <w:tab w:val="left" w:pos="10206"/>
        </w:tabs>
        <w:ind w:left="1400" w:right="589"/>
        <w:jc w:val="both"/>
        <w:rPr>
          <w:rFonts w:ascii="Verdana" w:hAnsi="Verdana"/>
          <w:szCs w:val="20"/>
        </w:rPr>
      </w:pPr>
      <w:r w:rsidRPr="00E66198">
        <w:rPr>
          <w:rFonts w:ascii="Verdana" w:hAnsi="Verdana"/>
          <w:szCs w:val="20"/>
        </w:rPr>
        <w:t xml:space="preserve">Part </w:t>
      </w:r>
      <w:r w:rsidR="001845A4" w:rsidRPr="00E66198">
        <w:rPr>
          <w:rFonts w:ascii="Verdana" w:hAnsi="Verdana"/>
          <w:szCs w:val="20"/>
        </w:rPr>
        <w:t>6</w:t>
      </w:r>
      <w:r w:rsidRPr="00E66198">
        <w:rPr>
          <w:rFonts w:ascii="Verdana" w:hAnsi="Verdana"/>
          <w:szCs w:val="20"/>
        </w:rPr>
        <w:tab/>
        <w:t>Legal Notes</w:t>
      </w:r>
    </w:p>
    <w:p w14:paraId="392F1BAD" w14:textId="77777777" w:rsidR="00230272" w:rsidRPr="00E66198" w:rsidRDefault="00230272" w:rsidP="00230272">
      <w:pPr>
        <w:tabs>
          <w:tab w:val="left" w:pos="2268"/>
          <w:tab w:val="left" w:pos="2835"/>
          <w:tab w:val="left" w:pos="10206"/>
        </w:tabs>
        <w:ind w:left="1400" w:right="589"/>
        <w:jc w:val="both"/>
        <w:rPr>
          <w:rFonts w:ascii="Verdana" w:hAnsi="Verdana"/>
          <w:szCs w:val="20"/>
        </w:rPr>
      </w:pPr>
    </w:p>
    <w:p w14:paraId="5F459263" w14:textId="63424298" w:rsidR="00230272" w:rsidRDefault="00230272" w:rsidP="00230272">
      <w:pPr>
        <w:tabs>
          <w:tab w:val="left" w:pos="2268"/>
          <w:tab w:val="left" w:pos="2835"/>
          <w:tab w:val="left" w:pos="10206"/>
        </w:tabs>
        <w:ind w:left="1400" w:right="589"/>
        <w:jc w:val="both"/>
        <w:rPr>
          <w:rFonts w:ascii="Verdana" w:hAnsi="Verdana"/>
          <w:szCs w:val="20"/>
        </w:rPr>
      </w:pPr>
      <w:r w:rsidRPr="00E66198">
        <w:rPr>
          <w:rFonts w:ascii="Verdana" w:hAnsi="Verdana"/>
          <w:szCs w:val="20"/>
        </w:rPr>
        <w:t>Appendix 1</w:t>
      </w:r>
      <w:r w:rsidRPr="00E66198">
        <w:rPr>
          <w:rFonts w:ascii="Verdana" w:hAnsi="Verdana"/>
          <w:szCs w:val="20"/>
        </w:rPr>
        <w:tab/>
      </w:r>
      <w:r w:rsidR="00355F63">
        <w:rPr>
          <w:rFonts w:ascii="Verdana" w:hAnsi="Verdana"/>
          <w:szCs w:val="20"/>
        </w:rPr>
        <w:t xml:space="preserve">Schedule of </w:t>
      </w:r>
      <w:r w:rsidR="0048286B">
        <w:rPr>
          <w:rFonts w:ascii="Verdana" w:hAnsi="Verdana"/>
          <w:szCs w:val="20"/>
        </w:rPr>
        <w:t>requirement</w:t>
      </w:r>
    </w:p>
    <w:p w14:paraId="547B608B" w14:textId="0177AAE1" w:rsidR="00355F63" w:rsidRDefault="00355F63" w:rsidP="00230272">
      <w:pPr>
        <w:tabs>
          <w:tab w:val="left" w:pos="2268"/>
          <w:tab w:val="left" w:pos="2835"/>
          <w:tab w:val="left" w:pos="10206"/>
        </w:tabs>
        <w:ind w:left="1400" w:right="589"/>
        <w:jc w:val="both"/>
        <w:rPr>
          <w:rFonts w:ascii="Verdana" w:hAnsi="Verdana"/>
          <w:szCs w:val="20"/>
        </w:rPr>
      </w:pPr>
      <w:r>
        <w:rPr>
          <w:rFonts w:ascii="Verdana" w:hAnsi="Verdana"/>
          <w:szCs w:val="20"/>
        </w:rPr>
        <w:t xml:space="preserve">Appendix </w:t>
      </w:r>
      <w:r w:rsidR="00DE1611">
        <w:rPr>
          <w:rFonts w:ascii="Verdana" w:hAnsi="Verdana"/>
          <w:szCs w:val="20"/>
        </w:rPr>
        <w:t>2</w:t>
      </w:r>
      <w:r>
        <w:rPr>
          <w:rFonts w:ascii="Verdana" w:hAnsi="Verdana"/>
          <w:szCs w:val="20"/>
        </w:rPr>
        <w:tab/>
      </w:r>
      <w:r w:rsidR="00452A21">
        <w:rPr>
          <w:rFonts w:ascii="Verdana" w:hAnsi="Verdana"/>
          <w:szCs w:val="20"/>
        </w:rPr>
        <w:t xml:space="preserve">Draft </w:t>
      </w:r>
      <w:r w:rsidRPr="00E66198">
        <w:rPr>
          <w:rFonts w:ascii="Verdana" w:hAnsi="Verdana"/>
          <w:szCs w:val="20"/>
        </w:rPr>
        <w:t>Contract</w:t>
      </w:r>
    </w:p>
    <w:p w14:paraId="78DF4D4D" w14:textId="11A5E562" w:rsidR="00452A21" w:rsidRDefault="00452A21" w:rsidP="00230272">
      <w:pPr>
        <w:tabs>
          <w:tab w:val="left" w:pos="2268"/>
          <w:tab w:val="left" w:pos="2835"/>
          <w:tab w:val="left" w:pos="10206"/>
        </w:tabs>
        <w:ind w:left="1400" w:right="589"/>
        <w:jc w:val="both"/>
        <w:rPr>
          <w:rFonts w:ascii="Verdana" w:hAnsi="Verdana"/>
          <w:szCs w:val="20"/>
        </w:rPr>
      </w:pPr>
      <w:r>
        <w:rPr>
          <w:rFonts w:ascii="Verdana" w:hAnsi="Verdana"/>
          <w:szCs w:val="20"/>
        </w:rPr>
        <w:t xml:space="preserve">Appendix </w:t>
      </w:r>
      <w:r w:rsidR="00DE1611">
        <w:rPr>
          <w:rFonts w:ascii="Verdana" w:hAnsi="Verdana"/>
          <w:szCs w:val="20"/>
        </w:rPr>
        <w:t>3</w:t>
      </w:r>
      <w:r>
        <w:rPr>
          <w:rFonts w:ascii="Verdana" w:hAnsi="Verdana"/>
          <w:szCs w:val="20"/>
        </w:rPr>
        <w:tab/>
        <w:t>Evaluation Matrix</w:t>
      </w:r>
    </w:p>
    <w:p w14:paraId="3E4F6B0E" w14:textId="245DA8E9" w:rsidR="00355F63" w:rsidRPr="00E66198" w:rsidRDefault="00355F63" w:rsidP="00230272">
      <w:pPr>
        <w:tabs>
          <w:tab w:val="left" w:pos="2268"/>
          <w:tab w:val="left" w:pos="2835"/>
          <w:tab w:val="left" w:pos="10206"/>
        </w:tabs>
        <w:ind w:left="1400" w:right="589"/>
        <w:jc w:val="both"/>
        <w:rPr>
          <w:rFonts w:ascii="Verdana" w:hAnsi="Verdana"/>
          <w:szCs w:val="20"/>
        </w:rPr>
      </w:pPr>
      <w:r>
        <w:rPr>
          <w:rFonts w:ascii="Verdana" w:hAnsi="Verdana"/>
          <w:szCs w:val="20"/>
        </w:rPr>
        <w:t xml:space="preserve">Appendix </w:t>
      </w:r>
      <w:r w:rsidR="00EC5E9C">
        <w:rPr>
          <w:rFonts w:ascii="Verdana" w:hAnsi="Verdana"/>
          <w:szCs w:val="20"/>
        </w:rPr>
        <w:t>4</w:t>
      </w:r>
      <w:r>
        <w:rPr>
          <w:rFonts w:ascii="Verdana" w:hAnsi="Verdana"/>
          <w:szCs w:val="20"/>
        </w:rPr>
        <w:tab/>
        <w:t>Basic Information Form</w:t>
      </w:r>
    </w:p>
    <w:p w14:paraId="2D2FD0E0" w14:textId="77777777" w:rsidR="00230272" w:rsidRPr="00E66198" w:rsidRDefault="00230272" w:rsidP="00230272">
      <w:pPr>
        <w:tabs>
          <w:tab w:val="left" w:pos="2268"/>
          <w:tab w:val="left" w:pos="10206"/>
        </w:tabs>
        <w:ind w:left="1400" w:right="589"/>
        <w:jc w:val="both"/>
        <w:rPr>
          <w:rFonts w:ascii="Verdana" w:hAnsi="Verdana"/>
          <w:b/>
          <w:szCs w:val="20"/>
        </w:rPr>
      </w:pPr>
    </w:p>
    <w:p w14:paraId="1E6CDF1E" w14:textId="34028BE3"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t xml:space="preserve">Please read this </w:t>
      </w:r>
      <w:r w:rsidR="003949F3">
        <w:rPr>
          <w:rFonts w:ascii="Verdana" w:hAnsi="Verdana"/>
          <w:b/>
          <w:szCs w:val="20"/>
        </w:rPr>
        <w:t>I</w:t>
      </w:r>
      <w:r w:rsidR="00005FA1">
        <w:rPr>
          <w:rFonts w:ascii="Verdana" w:hAnsi="Verdana"/>
          <w:b/>
          <w:szCs w:val="20"/>
        </w:rPr>
        <w:t xml:space="preserve">nvitation to </w:t>
      </w:r>
      <w:r w:rsidR="003949F3">
        <w:rPr>
          <w:rFonts w:ascii="Verdana" w:hAnsi="Verdana"/>
          <w:b/>
          <w:szCs w:val="20"/>
        </w:rPr>
        <w:t>T</w:t>
      </w:r>
      <w:r w:rsidR="00005FA1">
        <w:rPr>
          <w:rFonts w:ascii="Verdana" w:hAnsi="Verdana"/>
          <w:b/>
          <w:szCs w:val="20"/>
        </w:rPr>
        <w:t>ender</w:t>
      </w:r>
      <w:r w:rsidRPr="00E66198">
        <w:rPr>
          <w:rFonts w:ascii="Verdana" w:hAnsi="Verdana"/>
          <w:b/>
          <w:szCs w:val="20"/>
        </w:rPr>
        <w:t xml:space="preserve"> carefully. Tender responses that do not comply with the requirements set out in this </w:t>
      </w:r>
      <w:r w:rsidR="003949F3">
        <w:rPr>
          <w:rFonts w:ascii="Verdana" w:hAnsi="Verdana"/>
          <w:b/>
          <w:szCs w:val="20"/>
        </w:rPr>
        <w:t>I</w:t>
      </w:r>
      <w:r w:rsidR="00005FA1">
        <w:rPr>
          <w:rFonts w:ascii="Verdana" w:hAnsi="Verdana"/>
          <w:b/>
          <w:szCs w:val="20"/>
        </w:rPr>
        <w:t xml:space="preserve">nvitation to </w:t>
      </w:r>
      <w:r w:rsidR="003949F3">
        <w:rPr>
          <w:rFonts w:ascii="Verdana" w:hAnsi="Verdana"/>
          <w:b/>
          <w:szCs w:val="20"/>
        </w:rPr>
        <w:t>T</w:t>
      </w:r>
      <w:r w:rsidR="00005FA1">
        <w:rPr>
          <w:rFonts w:ascii="Verdana" w:hAnsi="Verdana"/>
          <w:b/>
          <w:szCs w:val="20"/>
        </w:rPr>
        <w:t>ender</w:t>
      </w:r>
      <w:r w:rsidRPr="00E66198">
        <w:rPr>
          <w:rFonts w:ascii="Verdana" w:hAnsi="Verdana"/>
          <w:b/>
          <w:szCs w:val="20"/>
        </w:rPr>
        <w:t xml:space="preserve"> may not be evaluated as part of this tender process.</w:t>
      </w:r>
    </w:p>
    <w:p w14:paraId="51B84F26" w14:textId="77777777" w:rsidR="00230272" w:rsidRPr="00E66198" w:rsidRDefault="00230272" w:rsidP="00230272">
      <w:pPr>
        <w:tabs>
          <w:tab w:val="left" w:pos="2268"/>
          <w:tab w:val="left" w:pos="10206"/>
        </w:tabs>
        <w:ind w:left="1400" w:right="589"/>
        <w:jc w:val="both"/>
        <w:rPr>
          <w:rFonts w:ascii="Verdana" w:hAnsi="Verdana"/>
          <w:b/>
          <w:szCs w:val="20"/>
        </w:rPr>
      </w:pPr>
    </w:p>
    <w:p w14:paraId="26C14910" w14:textId="60BD5C41"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t xml:space="preserve">Please note that this tender process, including this </w:t>
      </w:r>
      <w:r w:rsidR="003949F3">
        <w:rPr>
          <w:rFonts w:ascii="Verdana" w:hAnsi="Verdana"/>
          <w:b/>
          <w:szCs w:val="20"/>
        </w:rPr>
        <w:t>I</w:t>
      </w:r>
      <w:r w:rsidR="00005FA1">
        <w:rPr>
          <w:rFonts w:ascii="Verdana" w:hAnsi="Verdana"/>
          <w:b/>
          <w:szCs w:val="20"/>
        </w:rPr>
        <w:t xml:space="preserve">nvitation to </w:t>
      </w:r>
      <w:r w:rsidR="003949F3">
        <w:rPr>
          <w:rFonts w:ascii="Verdana" w:hAnsi="Verdana"/>
          <w:b/>
          <w:szCs w:val="20"/>
        </w:rPr>
        <w:t>T</w:t>
      </w:r>
      <w:r w:rsidR="00005FA1">
        <w:rPr>
          <w:rFonts w:ascii="Verdana" w:hAnsi="Verdana"/>
          <w:b/>
          <w:szCs w:val="20"/>
        </w:rPr>
        <w:t>ender</w:t>
      </w:r>
      <w:r w:rsidRPr="00E66198">
        <w:rPr>
          <w:rFonts w:ascii="Verdana" w:hAnsi="Verdana"/>
          <w:b/>
          <w:szCs w:val="20"/>
        </w:rPr>
        <w:t xml:space="preserve">, is subject to the legal notes set out in Part </w:t>
      </w:r>
      <w:r w:rsidR="001845A4" w:rsidRPr="00E66198">
        <w:rPr>
          <w:rFonts w:ascii="Verdana" w:hAnsi="Verdana"/>
          <w:b/>
          <w:szCs w:val="20"/>
        </w:rPr>
        <w:t>6</w:t>
      </w:r>
      <w:r w:rsidRPr="00E66198">
        <w:rPr>
          <w:rFonts w:ascii="Verdana" w:hAnsi="Verdana"/>
          <w:b/>
          <w:szCs w:val="20"/>
        </w:rPr>
        <w:t>.</w:t>
      </w:r>
    </w:p>
    <w:p w14:paraId="601C9FA3" w14:textId="77777777" w:rsidR="00230272" w:rsidRPr="00E66198" w:rsidRDefault="00230272" w:rsidP="00230272">
      <w:pPr>
        <w:tabs>
          <w:tab w:val="left" w:pos="2268"/>
          <w:tab w:val="left" w:pos="10206"/>
        </w:tabs>
        <w:ind w:left="1400" w:right="589"/>
        <w:jc w:val="both"/>
        <w:rPr>
          <w:rFonts w:ascii="Verdana" w:hAnsi="Verdana"/>
          <w:szCs w:val="20"/>
        </w:rPr>
      </w:pPr>
    </w:p>
    <w:p w14:paraId="45250C3A"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br w:type="page"/>
      </w:r>
    </w:p>
    <w:p w14:paraId="53958BD4" w14:textId="77777777"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lastRenderedPageBreak/>
        <w:t xml:space="preserve">Part </w:t>
      </w:r>
      <w:r w:rsidR="001845A4" w:rsidRPr="00E66198">
        <w:rPr>
          <w:rFonts w:ascii="Verdana" w:hAnsi="Verdana"/>
          <w:b/>
          <w:szCs w:val="20"/>
        </w:rPr>
        <w:t>1</w:t>
      </w:r>
      <w:r w:rsidRPr="00E66198">
        <w:rPr>
          <w:rFonts w:ascii="Verdana" w:hAnsi="Verdana"/>
          <w:b/>
          <w:szCs w:val="20"/>
        </w:rPr>
        <w:t xml:space="preserve"> </w:t>
      </w:r>
      <w:r w:rsidRPr="00E66198">
        <w:rPr>
          <w:rFonts w:ascii="Verdana" w:hAnsi="Verdana"/>
          <w:b/>
          <w:szCs w:val="20"/>
        </w:rPr>
        <w:tab/>
        <w:t>Background Information</w:t>
      </w:r>
    </w:p>
    <w:p w14:paraId="2B222041" w14:textId="77777777" w:rsidR="00230272" w:rsidRPr="00E66198" w:rsidRDefault="00230272" w:rsidP="00230272">
      <w:pPr>
        <w:tabs>
          <w:tab w:val="left" w:pos="2268"/>
          <w:tab w:val="left" w:pos="10206"/>
        </w:tabs>
        <w:ind w:left="1400" w:right="589"/>
        <w:jc w:val="both"/>
        <w:rPr>
          <w:rFonts w:ascii="Verdana" w:hAnsi="Verdana"/>
          <w:szCs w:val="20"/>
        </w:rPr>
      </w:pPr>
    </w:p>
    <w:p w14:paraId="573C2817" w14:textId="77777777"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1</w:t>
      </w:r>
      <w:r w:rsidR="00230272" w:rsidRPr="00E66198">
        <w:rPr>
          <w:rFonts w:ascii="Verdana" w:hAnsi="Verdana"/>
          <w:b/>
          <w:szCs w:val="20"/>
        </w:rPr>
        <w:t>.1</w:t>
      </w:r>
      <w:r w:rsidR="00230272" w:rsidRPr="00E66198">
        <w:rPr>
          <w:rFonts w:ascii="Verdana" w:hAnsi="Verdana"/>
          <w:szCs w:val="20"/>
        </w:rPr>
        <w:tab/>
      </w:r>
      <w:r w:rsidR="00230272" w:rsidRPr="00E66198">
        <w:rPr>
          <w:rFonts w:ascii="Verdana" w:hAnsi="Verdana"/>
          <w:b/>
          <w:szCs w:val="20"/>
        </w:rPr>
        <w:t>S4C</w:t>
      </w:r>
    </w:p>
    <w:p w14:paraId="39DAE953" w14:textId="77777777" w:rsidR="00230272" w:rsidRPr="00E66198" w:rsidRDefault="00230272" w:rsidP="00230272">
      <w:pPr>
        <w:tabs>
          <w:tab w:val="left" w:pos="2268"/>
          <w:tab w:val="left" w:pos="10206"/>
        </w:tabs>
        <w:ind w:left="1400" w:right="589"/>
        <w:jc w:val="both"/>
        <w:rPr>
          <w:rFonts w:ascii="Verdana" w:hAnsi="Verdana"/>
          <w:szCs w:val="20"/>
        </w:rPr>
      </w:pPr>
    </w:p>
    <w:p w14:paraId="683BF7EE" w14:textId="77777777" w:rsidR="00EF2878" w:rsidRDefault="00E56688" w:rsidP="00163839">
      <w:pPr>
        <w:tabs>
          <w:tab w:val="left" w:pos="2268"/>
          <w:tab w:val="left" w:pos="10206"/>
        </w:tabs>
        <w:ind w:left="1400" w:right="589"/>
        <w:jc w:val="both"/>
        <w:rPr>
          <w:rFonts w:ascii="Verdana" w:hAnsi="Verdana"/>
          <w:szCs w:val="20"/>
        </w:rPr>
      </w:pPr>
      <w:r w:rsidRPr="00D3655E">
        <w:rPr>
          <w:rFonts w:ascii="Verdana" w:hAnsi="Verdana"/>
          <w:szCs w:val="20"/>
        </w:rPr>
        <w:t xml:space="preserve">S4C is the only Welsh language television channel and one of the UK's five public service television broadcasters.  It is an independent broadcasting authority established under the Broadcasting Act 1981, and regulated by the Communications Act 2003 and the Broadcasting Act 1990. </w:t>
      </w:r>
    </w:p>
    <w:p w14:paraId="1A7FFC6F" w14:textId="77777777" w:rsidR="00EF2878" w:rsidRDefault="00EF2878" w:rsidP="00163839">
      <w:pPr>
        <w:tabs>
          <w:tab w:val="left" w:pos="2268"/>
          <w:tab w:val="left" w:pos="10206"/>
        </w:tabs>
        <w:ind w:left="1400" w:right="589"/>
        <w:jc w:val="both"/>
        <w:rPr>
          <w:rFonts w:ascii="Verdana" w:hAnsi="Verdana"/>
          <w:szCs w:val="20"/>
        </w:rPr>
      </w:pPr>
    </w:p>
    <w:p w14:paraId="51AA5DD4" w14:textId="1F41B0BE" w:rsidR="000E43B6" w:rsidRPr="000E43B6" w:rsidRDefault="00B27D2E" w:rsidP="000E43B6">
      <w:pPr>
        <w:tabs>
          <w:tab w:val="left" w:pos="2268"/>
          <w:tab w:val="left" w:pos="10206"/>
        </w:tabs>
        <w:ind w:left="1418" w:right="589"/>
        <w:jc w:val="both"/>
        <w:rPr>
          <w:rFonts w:ascii="Verdana" w:hAnsi="Verdana"/>
          <w:szCs w:val="20"/>
        </w:rPr>
      </w:pPr>
      <w:r w:rsidRPr="00D3655E">
        <w:rPr>
          <w:rFonts w:ascii="Verdana" w:hAnsi="Verdana"/>
          <w:szCs w:val="20"/>
        </w:rPr>
        <w:t>For further information about S4C, please refer to the Annual Report</w:t>
      </w:r>
      <w:r w:rsidR="000E43B6">
        <w:rPr>
          <w:rFonts w:ascii="Verdana" w:hAnsi="Verdana"/>
          <w:szCs w:val="20"/>
        </w:rPr>
        <w:t xml:space="preserve"> 2021/22</w:t>
      </w:r>
      <w:r w:rsidRPr="00D3655E">
        <w:rPr>
          <w:rFonts w:ascii="Verdana" w:hAnsi="Verdana"/>
          <w:szCs w:val="20"/>
        </w:rPr>
        <w:t>, available on S4C’s website (s4c.c</w:t>
      </w:r>
      <w:r>
        <w:rPr>
          <w:rFonts w:ascii="Verdana" w:hAnsi="Verdana"/>
          <w:szCs w:val="20"/>
        </w:rPr>
        <w:t>ymru</w:t>
      </w:r>
      <w:r w:rsidRPr="00D3655E">
        <w:rPr>
          <w:rFonts w:ascii="Verdana" w:hAnsi="Verdana"/>
          <w:szCs w:val="20"/>
        </w:rPr>
        <w:t>)</w:t>
      </w:r>
      <w:r w:rsidR="000E43B6" w:rsidRPr="000E43B6">
        <w:t xml:space="preserve"> </w:t>
      </w:r>
      <w:r w:rsidR="000E43B6" w:rsidRPr="000E43B6">
        <w:rPr>
          <w:rFonts w:ascii="Verdana" w:hAnsi="Verdana"/>
          <w:szCs w:val="20"/>
        </w:rPr>
        <w:t>or by contacting the Viewers’ Hotline:</w:t>
      </w:r>
    </w:p>
    <w:p w14:paraId="0FDE641D" w14:textId="77777777" w:rsidR="000E43B6" w:rsidRPr="000E43B6" w:rsidRDefault="000E43B6" w:rsidP="000E43B6">
      <w:pPr>
        <w:tabs>
          <w:tab w:val="left" w:pos="2268"/>
          <w:tab w:val="left" w:pos="10206"/>
        </w:tabs>
        <w:ind w:left="1418" w:right="589"/>
        <w:jc w:val="both"/>
        <w:rPr>
          <w:rFonts w:ascii="Verdana" w:hAnsi="Verdana"/>
          <w:szCs w:val="20"/>
        </w:rPr>
      </w:pPr>
    </w:p>
    <w:p w14:paraId="61B354B2" w14:textId="77777777" w:rsidR="000E43B6" w:rsidRPr="000E43B6" w:rsidRDefault="000E43B6" w:rsidP="000E43B6">
      <w:pPr>
        <w:tabs>
          <w:tab w:val="left" w:pos="2268"/>
          <w:tab w:val="left" w:pos="10206"/>
        </w:tabs>
        <w:ind w:left="1418" w:right="589"/>
        <w:jc w:val="both"/>
        <w:rPr>
          <w:rFonts w:ascii="Verdana" w:hAnsi="Verdana"/>
          <w:szCs w:val="20"/>
        </w:rPr>
      </w:pPr>
      <w:r w:rsidRPr="000E43B6">
        <w:rPr>
          <w:rFonts w:ascii="Verdana" w:hAnsi="Verdana"/>
          <w:szCs w:val="20"/>
        </w:rPr>
        <w:t>Tel: 0870 600 4141</w:t>
      </w:r>
    </w:p>
    <w:p w14:paraId="41BADF28" w14:textId="608402B3" w:rsidR="00B27D2E" w:rsidRDefault="000E43B6" w:rsidP="000E43B6">
      <w:pPr>
        <w:tabs>
          <w:tab w:val="left" w:pos="2268"/>
          <w:tab w:val="left" w:pos="10206"/>
        </w:tabs>
        <w:ind w:left="1418" w:right="589"/>
        <w:jc w:val="both"/>
        <w:rPr>
          <w:rFonts w:ascii="Verdana" w:hAnsi="Verdana"/>
          <w:szCs w:val="20"/>
        </w:rPr>
      </w:pPr>
      <w:r w:rsidRPr="000E43B6">
        <w:rPr>
          <w:rFonts w:ascii="Verdana" w:hAnsi="Verdana"/>
          <w:szCs w:val="20"/>
        </w:rPr>
        <w:t>hotline@s4c.cymru</w:t>
      </w:r>
    </w:p>
    <w:p w14:paraId="390FD514" w14:textId="3C34A3AA" w:rsidR="00B27D2E" w:rsidRDefault="00B27D2E" w:rsidP="00B16493">
      <w:pPr>
        <w:tabs>
          <w:tab w:val="left" w:pos="2268"/>
          <w:tab w:val="left" w:pos="10206"/>
        </w:tabs>
        <w:ind w:left="1418" w:right="589"/>
        <w:jc w:val="both"/>
        <w:rPr>
          <w:rFonts w:ascii="Verdana" w:hAnsi="Verdana"/>
          <w:szCs w:val="20"/>
        </w:rPr>
      </w:pPr>
    </w:p>
    <w:p w14:paraId="112769C1" w14:textId="53727242" w:rsidR="000E43B6" w:rsidRPr="00E66198" w:rsidRDefault="000E43B6" w:rsidP="000E43B6">
      <w:pPr>
        <w:tabs>
          <w:tab w:val="left" w:pos="2268"/>
          <w:tab w:val="left" w:pos="10206"/>
        </w:tabs>
        <w:ind w:left="1418" w:right="589"/>
        <w:jc w:val="both"/>
        <w:rPr>
          <w:rFonts w:ascii="Verdana" w:hAnsi="Verdana"/>
          <w:b/>
        </w:rPr>
      </w:pPr>
      <w:r w:rsidRPr="00E66198">
        <w:rPr>
          <w:rFonts w:ascii="Verdana" w:hAnsi="Verdana"/>
          <w:b/>
        </w:rPr>
        <w:t>1.2</w:t>
      </w:r>
      <w:r w:rsidRPr="00E66198">
        <w:rPr>
          <w:rFonts w:ascii="Verdana" w:hAnsi="Verdana"/>
          <w:b/>
        </w:rPr>
        <w:tab/>
        <w:t xml:space="preserve">The </w:t>
      </w:r>
      <w:r w:rsidR="007D386D">
        <w:rPr>
          <w:rFonts w:ascii="Verdana" w:hAnsi="Verdana"/>
          <w:b/>
        </w:rPr>
        <w:t>Content Publication</w:t>
      </w:r>
      <w:r w:rsidRPr="00E66198">
        <w:rPr>
          <w:rFonts w:ascii="Verdana" w:hAnsi="Verdana"/>
          <w:b/>
        </w:rPr>
        <w:t xml:space="preserve"> </w:t>
      </w:r>
      <w:r>
        <w:rPr>
          <w:rFonts w:ascii="Verdana" w:hAnsi="Verdana"/>
          <w:b/>
        </w:rPr>
        <w:t>Department</w:t>
      </w:r>
    </w:p>
    <w:p w14:paraId="3010DA18" w14:textId="77777777" w:rsidR="000E43B6" w:rsidRPr="00E66198" w:rsidRDefault="000E43B6" w:rsidP="000E43B6">
      <w:pPr>
        <w:tabs>
          <w:tab w:val="left" w:pos="2268"/>
          <w:tab w:val="left" w:pos="10206"/>
        </w:tabs>
        <w:ind w:left="1418" w:right="589"/>
        <w:jc w:val="both"/>
        <w:rPr>
          <w:rFonts w:ascii="Verdana" w:hAnsi="Verdana"/>
          <w:b/>
          <w:i/>
        </w:rPr>
      </w:pPr>
    </w:p>
    <w:p w14:paraId="34BC190E" w14:textId="7B548EEB" w:rsidR="000E43B6" w:rsidRPr="00E66198" w:rsidRDefault="000E43B6" w:rsidP="000E43B6">
      <w:pPr>
        <w:tabs>
          <w:tab w:val="left" w:pos="2268"/>
          <w:tab w:val="left" w:pos="10206"/>
        </w:tabs>
        <w:ind w:left="1418" w:right="589"/>
        <w:jc w:val="both"/>
        <w:rPr>
          <w:rFonts w:ascii="Verdana" w:hAnsi="Verdana"/>
        </w:rPr>
      </w:pPr>
      <w:r w:rsidRPr="00857000">
        <w:rPr>
          <w:rFonts w:ascii="Verdana" w:hAnsi="Verdana"/>
        </w:rPr>
        <w:t xml:space="preserve">This tender is being conducted by the </w:t>
      </w:r>
      <w:r w:rsidR="00857000" w:rsidRPr="00857000">
        <w:rPr>
          <w:rFonts w:ascii="Verdana" w:hAnsi="Verdana"/>
        </w:rPr>
        <w:t>Content Publication Department</w:t>
      </w:r>
      <w:r w:rsidRPr="00857000">
        <w:rPr>
          <w:rFonts w:ascii="Verdana" w:hAnsi="Verdana"/>
        </w:rPr>
        <w:t xml:space="preserve"> within S4C. The </w:t>
      </w:r>
      <w:r w:rsidR="00857000" w:rsidRPr="00857000">
        <w:rPr>
          <w:rFonts w:ascii="Verdana" w:hAnsi="Verdana"/>
        </w:rPr>
        <w:t>Content Publication Department</w:t>
      </w:r>
      <w:r w:rsidRPr="00857000">
        <w:rPr>
          <w:rFonts w:ascii="Verdana" w:hAnsi="Verdana"/>
        </w:rPr>
        <w:t xml:space="preserve"> is responsible for</w:t>
      </w:r>
      <w:r w:rsidR="00A10D0D">
        <w:rPr>
          <w:rFonts w:ascii="Verdana" w:hAnsi="Verdana"/>
        </w:rPr>
        <w:t xml:space="preserve"> the publication of S4C’s procured programming across multiple platforms</w:t>
      </w:r>
      <w:r w:rsidRPr="00857000">
        <w:rPr>
          <w:rFonts w:ascii="Verdana" w:hAnsi="Verdana"/>
        </w:rPr>
        <w:t>.</w:t>
      </w:r>
    </w:p>
    <w:p w14:paraId="4A7792FD" w14:textId="77777777" w:rsidR="00F847D6" w:rsidRDefault="00F847D6" w:rsidP="00B16493">
      <w:pPr>
        <w:tabs>
          <w:tab w:val="left" w:pos="2268"/>
          <w:tab w:val="left" w:pos="10206"/>
        </w:tabs>
        <w:ind w:left="1418" w:right="589"/>
        <w:jc w:val="both"/>
        <w:rPr>
          <w:rFonts w:ascii="Verdana" w:hAnsi="Verdana"/>
          <w:szCs w:val="20"/>
        </w:rPr>
      </w:pPr>
    </w:p>
    <w:p w14:paraId="2F6E280C" w14:textId="436871E2" w:rsidR="00B27D2E" w:rsidRPr="00E66198" w:rsidRDefault="00B27D2E" w:rsidP="00B27D2E">
      <w:pPr>
        <w:tabs>
          <w:tab w:val="left" w:pos="2268"/>
          <w:tab w:val="left" w:pos="10206"/>
        </w:tabs>
        <w:ind w:left="1418" w:right="589"/>
        <w:jc w:val="both"/>
        <w:rPr>
          <w:rFonts w:ascii="Verdana" w:hAnsi="Verdana"/>
          <w:b/>
        </w:rPr>
      </w:pPr>
      <w:r w:rsidRPr="00E66198">
        <w:rPr>
          <w:rFonts w:ascii="Verdana" w:hAnsi="Verdana"/>
          <w:b/>
        </w:rPr>
        <w:t>1.</w:t>
      </w:r>
      <w:r w:rsidR="000E43B6">
        <w:rPr>
          <w:rFonts w:ascii="Verdana" w:hAnsi="Verdana"/>
          <w:b/>
        </w:rPr>
        <w:t>3</w:t>
      </w:r>
      <w:r w:rsidRPr="00E66198">
        <w:rPr>
          <w:rFonts w:ascii="Verdana" w:hAnsi="Verdana"/>
          <w:b/>
        </w:rPr>
        <w:tab/>
        <w:t>Contract Specific Background Information</w:t>
      </w:r>
    </w:p>
    <w:p w14:paraId="30032EA6" w14:textId="77777777" w:rsidR="00B27D2E" w:rsidRDefault="00B27D2E" w:rsidP="00B16493">
      <w:pPr>
        <w:tabs>
          <w:tab w:val="left" w:pos="2268"/>
          <w:tab w:val="left" w:pos="10206"/>
        </w:tabs>
        <w:ind w:left="1418" w:right="589"/>
        <w:jc w:val="both"/>
        <w:rPr>
          <w:rFonts w:ascii="Verdana" w:hAnsi="Verdana"/>
          <w:szCs w:val="20"/>
        </w:rPr>
      </w:pPr>
    </w:p>
    <w:p w14:paraId="687E7C3E" w14:textId="409CF587" w:rsidR="001D571D" w:rsidRDefault="00B27D2E" w:rsidP="00163839">
      <w:pPr>
        <w:tabs>
          <w:tab w:val="left" w:pos="2268"/>
          <w:tab w:val="left" w:pos="10206"/>
        </w:tabs>
        <w:ind w:left="1418" w:right="589"/>
        <w:jc w:val="both"/>
        <w:rPr>
          <w:rFonts w:ascii="Verdana" w:hAnsi="Verdana"/>
          <w:szCs w:val="20"/>
        </w:rPr>
      </w:pPr>
      <w:r w:rsidRPr="00E66198">
        <w:rPr>
          <w:rFonts w:ascii="Verdana" w:hAnsi="Verdana"/>
        </w:rPr>
        <w:t xml:space="preserve">S4C is seeking through this tender process to appoint a company </w:t>
      </w:r>
      <w:r w:rsidR="00E6359F">
        <w:rPr>
          <w:rFonts w:ascii="Verdana" w:hAnsi="Verdana"/>
        </w:rPr>
        <w:t xml:space="preserve">to manage and implement the </w:t>
      </w:r>
      <w:r w:rsidR="00656804">
        <w:rPr>
          <w:rFonts w:ascii="Verdana" w:hAnsi="Verdana"/>
        </w:rPr>
        <w:t>removal</w:t>
      </w:r>
      <w:r w:rsidR="00C104A2">
        <w:rPr>
          <w:rFonts w:ascii="Verdana" w:hAnsi="Verdana"/>
        </w:rPr>
        <w:t xml:space="preserve"> and </w:t>
      </w:r>
      <w:r w:rsidR="00E6359F">
        <w:rPr>
          <w:rFonts w:ascii="Verdana" w:hAnsi="Verdana"/>
        </w:rPr>
        <w:t xml:space="preserve">disposal of media and equipment from its tape library at Parc Ty </w:t>
      </w:r>
      <w:proofErr w:type="spellStart"/>
      <w:r w:rsidR="00E6359F">
        <w:rPr>
          <w:rFonts w:ascii="Verdana" w:hAnsi="Verdana"/>
        </w:rPr>
        <w:t>Glas</w:t>
      </w:r>
      <w:proofErr w:type="spellEnd"/>
      <w:r w:rsidR="00E6359F">
        <w:rPr>
          <w:rFonts w:ascii="Verdana" w:hAnsi="Verdana"/>
        </w:rPr>
        <w:t xml:space="preserve">, </w:t>
      </w:r>
      <w:proofErr w:type="spellStart"/>
      <w:r w:rsidR="00E6359F">
        <w:rPr>
          <w:rFonts w:ascii="Verdana" w:hAnsi="Verdana"/>
        </w:rPr>
        <w:t>Llanishen</w:t>
      </w:r>
      <w:proofErr w:type="spellEnd"/>
      <w:r w:rsidR="00E6359F">
        <w:rPr>
          <w:rFonts w:ascii="Verdana" w:hAnsi="Verdana"/>
        </w:rPr>
        <w:t xml:space="preserve"> within a fixed period.</w:t>
      </w:r>
    </w:p>
    <w:p w14:paraId="4E74BD7A" w14:textId="77777777" w:rsidR="000E43B6" w:rsidRPr="00F52435" w:rsidRDefault="000E43B6" w:rsidP="000E43B6">
      <w:pPr>
        <w:tabs>
          <w:tab w:val="left" w:pos="2268"/>
          <w:tab w:val="left" w:pos="10206"/>
        </w:tabs>
        <w:ind w:left="1400" w:right="589"/>
        <w:jc w:val="both"/>
        <w:rPr>
          <w:rFonts w:ascii="Verdana" w:hAnsi="Verdana"/>
          <w:szCs w:val="20"/>
        </w:rPr>
      </w:pPr>
    </w:p>
    <w:p w14:paraId="6D34573E" w14:textId="6F95D45F" w:rsidR="0075289F" w:rsidRDefault="000E43B6" w:rsidP="000E43B6">
      <w:pPr>
        <w:tabs>
          <w:tab w:val="left" w:pos="2268"/>
          <w:tab w:val="left" w:pos="10206"/>
        </w:tabs>
        <w:ind w:left="1400" w:right="589"/>
        <w:jc w:val="both"/>
        <w:rPr>
          <w:rFonts w:ascii="Verdana" w:hAnsi="Verdana"/>
          <w:szCs w:val="20"/>
        </w:rPr>
      </w:pPr>
      <w:r w:rsidRPr="00C36F10">
        <w:rPr>
          <w:rFonts w:ascii="Verdana" w:hAnsi="Verdana"/>
          <w:szCs w:val="20"/>
        </w:rPr>
        <w:t>Further information about the contract and S4C’s requirements is set out in Part 2.</w:t>
      </w:r>
    </w:p>
    <w:p w14:paraId="5B20B8A8" w14:textId="77777777" w:rsidR="0075289F" w:rsidRDefault="0075289F" w:rsidP="0075289F">
      <w:pPr>
        <w:tabs>
          <w:tab w:val="left" w:pos="2268"/>
          <w:tab w:val="left" w:pos="10206"/>
        </w:tabs>
        <w:ind w:left="1418" w:right="589"/>
        <w:jc w:val="both"/>
        <w:rPr>
          <w:rFonts w:ascii="Verdana" w:hAnsi="Verdana"/>
          <w:szCs w:val="20"/>
        </w:rPr>
      </w:pPr>
    </w:p>
    <w:p w14:paraId="0979A5D7" w14:textId="36C197B3" w:rsidR="0075289F" w:rsidRPr="00E9572F" w:rsidRDefault="0075289F" w:rsidP="0075289F">
      <w:pPr>
        <w:tabs>
          <w:tab w:val="left" w:pos="2268"/>
          <w:tab w:val="left" w:pos="10206"/>
        </w:tabs>
        <w:ind w:left="1418" w:right="589"/>
        <w:jc w:val="both"/>
        <w:rPr>
          <w:rFonts w:ascii="Verdana" w:hAnsi="Verdana"/>
          <w:b/>
        </w:rPr>
      </w:pPr>
      <w:r>
        <w:rPr>
          <w:rFonts w:ascii="Verdana" w:hAnsi="Verdana"/>
          <w:b/>
        </w:rPr>
        <w:t>1.3</w:t>
      </w:r>
      <w:r w:rsidRPr="00E9572F">
        <w:rPr>
          <w:rFonts w:ascii="Verdana" w:hAnsi="Verdana"/>
          <w:b/>
        </w:rPr>
        <w:tab/>
        <w:t xml:space="preserve">Site Visit and </w:t>
      </w:r>
      <w:r w:rsidR="003567B4">
        <w:rPr>
          <w:rFonts w:ascii="Verdana" w:hAnsi="Verdana"/>
          <w:b/>
        </w:rPr>
        <w:t>F</w:t>
      </w:r>
      <w:r w:rsidRPr="00E9572F">
        <w:rPr>
          <w:rFonts w:ascii="Verdana" w:hAnsi="Verdana"/>
          <w:b/>
        </w:rPr>
        <w:t xml:space="preserve">urther </w:t>
      </w:r>
      <w:r w:rsidR="003567B4">
        <w:rPr>
          <w:rFonts w:ascii="Verdana" w:hAnsi="Verdana"/>
          <w:b/>
        </w:rPr>
        <w:t>I</w:t>
      </w:r>
      <w:r w:rsidRPr="00E9572F">
        <w:rPr>
          <w:rFonts w:ascii="Verdana" w:hAnsi="Verdana"/>
          <w:b/>
        </w:rPr>
        <w:t>nformation</w:t>
      </w:r>
    </w:p>
    <w:p w14:paraId="1ADBEF2B" w14:textId="77777777" w:rsidR="0075289F" w:rsidRPr="00E9572F" w:rsidRDefault="0075289F" w:rsidP="0075289F">
      <w:pPr>
        <w:tabs>
          <w:tab w:val="left" w:pos="2268"/>
          <w:tab w:val="left" w:pos="10206"/>
        </w:tabs>
        <w:ind w:left="1418" w:right="589"/>
        <w:jc w:val="both"/>
        <w:rPr>
          <w:rFonts w:ascii="Verdana" w:hAnsi="Verdana"/>
          <w:b/>
        </w:rPr>
      </w:pPr>
    </w:p>
    <w:p w14:paraId="0272F1BB" w14:textId="48C7CDA8" w:rsidR="0075289F" w:rsidRPr="00E9572F" w:rsidRDefault="0075289F" w:rsidP="0075289F">
      <w:pPr>
        <w:tabs>
          <w:tab w:val="left" w:pos="2268"/>
          <w:tab w:val="left" w:pos="10206"/>
        </w:tabs>
        <w:ind w:left="1418" w:right="589"/>
        <w:jc w:val="both"/>
        <w:rPr>
          <w:rFonts w:ascii="Verdana" w:hAnsi="Verdana"/>
        </w:rPr>
      </w:pPr>
      <w:r w:rsidRPr="00F94BB7">
        <w:rPr>
          <w:rFonts w:ascii="Verdana" w:hAnsi="Verdana"/>
        </w:rPr>
        <w:t xml:space="preserve">Tenderers are invited to attend a site visit at </w:t>
      </w:r>
      <w:r w:rsidR="00163839">
        <w:rPr>
          <w:rFonts w:ascii="Verdana" w:hAnsi="Verdana"/>
        </w:rPr>
        <w:t>S4C’s P</w:t>
      </w:r>
      <w:r w:rsidR="00E6359F">
        <w:rPr>
          <w:rFonts w:ascii="Verdana" w:hAnsi="Verdana"/>
        </w:rPr>
        <w:t xml:space="preserve">arc Ty </w:t>
      </w:r>
      <w:proofErr w:type="spellStart"/>
      <w:r w:rsidR="00E6359F">
        <w:rPr>
          <w:rFonts w:ascii="Verdana" w:hAnsi="Verdana"/>
        </w:rPr>
        <w:t>Glas</w:t>
      </w:r>
      <w:proofErr w:type="spellEnd"/>
      <w:r w:rsidRPr="00F94BB7">
        <w:rPr>
          <w:rFonts w:ascii="Verdana" w:hAnsi="Verdana"/>
        </w:rPr>
        <w:t xml:space="preserve"> on </w:t>
      </w:r>
      <w:r w:rsidR="00857000" w:rsidRPr="00EA0658">
        <w:rPr>
          <w:rFonts w:ascii="Verdana" w:hAnsi="Verdana"/>
        </w:rPr>
        <w:t>28</w:t>
      </w:r>
      <w:r w:rsidR="00857000" w:rsidRPr="00EA0658">
        <w:rPr>
          <w:rFonts w:ascii="Verdana" w:hAnsi="Verdana"/>
          <w:vertAlign w:val="superscript"/>
        </w:rPr>
        <w:t>th</w:t>
      </w:r>
      <w:r w:rsidR="00857000" w:rsidRPr="00EA0658">
        <w:rPr>
          <w:rFonts w:ascii="Verdana" w:hAnsi="Verdana"/>
        </w:rPr>
        <w:t xml:space="preserve"> February 2023</w:t>
      </w:r>
      <w:r w:rsidR="00857000">
        <w:rPr>
          <w:rFonts w:ascii="Verdana" w:hAnsi="Verdana"/>
        </w:rPr>
        <w:t xml:space="preserve"> </w:t>
      </w:r>
      <w:r w:rsidRPr="00F94BB7">
        <w:rPr>
          <w:rFonts w:ascii="Verdana" w:hAnsi="Verdana"/>
        </w:rPr>
        <w:t>to</w:t>
      </w:r>
      <w:r>
        <w:rPr>
          <w:rFonts w:ascii="Verdana" w:hAnsi="Verdana"/>
        </w:rPr>
        <w:t xml:space="preserve"> </w:t>
      </w:r>
      <w:r w:rsidRPr="00E9572F">
        <w:rPr>
          <w:rFonts w:ascii="Verdana" w:hAnsi="Verdana"/>
        </w:rPr>
        <w:t xml:space="preserve">view the site and ask questions regarding </w:t>
      </w:r>
      <w:r w:rsidR="00E6359F">
        <w:rPr>
          <w:rFonts w:ascii="Verdana" w:hAnsi="Verdana"/>
        </w:rPr>
        <w:t>the requirements</w:t>
      </w:r>
      <w:r w:rsidR="00F74CD8">
        <w:rPr>
          <w:rFonts w:ascii="Verdana" w:hAnsi="Verdana"/>
        </w:rPr>
        <w:t xml:space="preserve"> and asses access &amp; egress</w:t>
      </w:r>
      <w:r w:rsidRPr="00E9572F">
        <w:rPr>
          <w:rFonts w:ascii="Verdana" w:hAnsi="Verdana"/>
        </w:rPr>
        <w:t>.</w:t>
      </w:r>
      <w:r w:rsidR="00421FDC">
        <w:rPr>
          <w:rFonts w:ascii="Verdana" w:hAnsi="Verdana"/>
        </w:rPr>
        <w:t xml:space="preserve"> S4C anticipates that the site visit should take no longer than 2 hours.</w:t>
      </w:r>
      <w:r w:rsidRPr="00E9572F">
        <w:rPr>
          <w:rFonts w:ascii="Verdana" w:hAnsi="Verdana"/>
        </w:rPr>
        <w:t xml:space="preserve"> It will not be possible to accommodate site visits at any other time.</w:t>
      </w:r>
      <w:r w:rsidR="00B02D4B">
        <w:rPr>
          <w:rFonts w:ascii="Verdana" w:hAnsi="Verdana"/>
        </w:rPr>
        <w:t xml:space="preserve"> All questions will be </w:t>
      </w:r>
      <w:r w:rsidR="00F74CD8">
        <w:rPr>
          <w:rFonts w:ascii="Verdana" w:hAnsi="Verdana"/>
        </w:rPr>
        <w:t xml:space="preserve">collated and </w:t>
      </w:r>
      <w:r w:rsidR="00B02D4B">
        <w:rPr>
          <w:rFonts w:ascii="Verdana" w:hAnsi="Verdana"/>
        </w:rPr>
        <w:t>shared</w:t>
      </w:r>
      <w:r w:rsidR="00F74CD8">
        <w:rPr>
          <w:rFonts w:ascii="Verdana" w:hAnsi="Verdana"/>
        </w:rPr>
        <w:t xml:space="preserve"> after the visit on the</w:t>
      </w:r>
      <w:r w:rsidR="00857000">
        <w:rPr>
          <w:rFonts w:ascii="Verdana" w:hAnsi="Verdana"/>
        </w:rPr>
        <w:t xml:space="preserve"> Sell2Wales</w:t>
      </w:r>
      <w:r w:rsidR="00F74CD8">
        <w:rPr>
          <w:rFonts w:ascii="Verdana" w:hAnsi="Verdana"/>
        </w:rPr>
        <w:t xml:space="preserve"> tender website.</w:t>
      </w:r>
    </w:p>
    <w:p w14:paraId="0EB053C0" w14:textId="77777777" w:rsidR="0075289F" w:rsidRPr="00E9572F" w:rsidRDefault="0075289F" w:rsidP="0075289F">
      <w:pPr>
        <w:tabs>
          <w:tab w:val="left" w:pos="2268"/>
          <w:tab w:val="left" w:pos="10206"/>
        </w:tabs>
        <w:ind w:left="1418" w:right="589"/>
        <w:jc w:val="both"/>
        <w:rPr>
          <w:rFonts w:ascii="Verdana" w:hAnsi="Verdana"/>
        </w:rPr>
      </w:pPr>
    </w:p>
    <w:p w14:paraId="199B3BE6" w14:textId="163C73E0" w:rsidR="00163839" w:rsidRDefault="00C104A2" w:rsidP="0075289F">
      <w:pPr>
        <w:tabs>
          <w:tab w:val="left" w:pos="2268"/>
          <w:tab w:val="left" w:pos="10206"/>
        </w:tabs>
        <w:ind w:left="1418" w:right="589"/>
        <w:jc w:val="both"/>
        <w:rPr>
          <w:rFonts w:ascii="Verdana" w:hAnsi="Verdana"/>
        </w:rPr>
      </w:pPr>
      <w:r>
        <w:rPr>
          <w:rFonts w:ascii="Verdana" w:hAnsi="Verdana"/>
        </w:rPr>
        <w:t>Tenderers should</w:t>
      </w:r>
      <w:r w:rsidRPr="00E9572F">
        <w:rPr>
          <w:rFonts w:ascii="Verdana" w:hAnsi="Verdana"/>
        </w:rPr>
        <w:t xml:space="preserve"> </w:t>
      </w:r>
      <w:r w:rsidR="0075289F" w:rsidRPr="00E9572F">
        <w:rPr>
          <w:rFonts w:ascii="Verdana" w:hAnsi="Verdana"/>
        </w:rPr>
        <w:t xml:space="preserve">e-mail </w:t>
      </w:r>
      <w:r w:rsidR="00546B4F">
        <w:rPr>
          <w:rFonts w:ascii="Verdana" w:hAnsi="Verdana"/>
          <w:b/>
        </w:rPr>
        <w:t>Nerys.</w:t>
      </w:r>
      <w:r w:rsidR="00393241">
        <w:rPr>
          <w:rFonts w:ascii="Verdana" w:hAnsi="Verdana"/>
          <w:b/>
        </w:rPr>
        <w:t>Jones</w:t>
      </w:r>
      <w:r w:rsidR="0075289F" w:rsidRPr="00524266">
        <w:rPr>
          <w:rFonts w:ascii="Verdana" w:hAnsi="Verdana"/>
          <w:b/>
        </w:rPr>
        <w:t>@s4c.c</w:t>
      </w:r>
      <w:r w:rsidR="0075289F">
        <w:rPr>
          <w:rFonts w:ascii="Verdana" w:hAnsi="Verdana"/>
          <w:b/>
        </w:rPr>
        <w:t>ymru</w:t>
      </w:r>
      <w:r w:rsidR="0075289F" w:rsidRPr="00E9572F">
        <w:rPr>
          <w:rFonts w:ascii="Verdana" w:hAnsi="Verdana"/>
          <w:b/>
        </w:rPr>
        <w:t xml:space="preserve"> </w:t>
      </w:r>
      <w:r w:rsidR="0075289F" w:rsidRPr="00DE6D73">
        <w:rPr>
          <w:rFonts w:ascii="Verdana" w:hAnsi="Verdana"/>
        </w:rPr>
        <w:t xml:space="preserve">before midday, </w:t>
      </w:r>
      <w:r w:rsidR="00857000">
        <w:rPr>
          <w:rFonts w:ascii="Verdana" w:hAnsi="Verdana"/>
        </w:rPr>
        <w:t>24</w:t>
      </w:r>
      <w:r w:rsidR="00857000" w:rsidRPr="00C63F31">
        <w:rPr>
          <w:rFonts w:ascii="Verdana" w:hAnsi="Verdana"/>
          <w:vertAlign w:val="superscript"/>
        </w:rPr>
        <w:t>th</w:t>
      </w:r>
      <w:r w:rsidR="00857000">
        <w:rPr>
          <w:rFonts w:ascii="Verdana" w:hAnsi="Verdana"/>
        </w:rPr>
        <w:t xml:space="preserve"> February</w:t>
      </w:r>
      <w:r w:rsidR="00857000" w:rsidRPr="00FF7B73">
        <w:rPr>
          <w:rFonts w:ascii="Verdana" w:hAnsi="Verdana"/>
        </w:rPr>
        <w:t xml:space="preserve"> </w:t>
      </w:r>
      <w:r w:rsidR="0075289F" w:rsidRPr="00FF7B73">
        <w:rPr>
          <w:rFonts w:ascii="Verdana" w:hAnsi="Verdana"/>
        </w:rPr>
        <w:t>to</w:t>
      </w:r>
      <w:r w:rsidR="0075289F" w:rsidRPr="00E9572F">
        <w:rPr>
          <w:rFonts w:ascii="Verdana" w:hAnsi="Verdana"/>
        </w:rPr>
        <w:t xml:space="preserve"> advise </w:t>
      </w:r>
      <w:r>
        <w:rPr>
          <w:rFonts w:ascii="Verdana" w:hAnsi="Verdana"/>
        </w:rPr>
        <w:t>S4C</w:t>
      </w:r>
      <w:r w:rsidRPr="00E9572F">
        <w:rPr>
          <w:rFonts w:ascii="Verdana" w:hAnsi="Verdana"/>
        </w:rPr>
        <w:t xml:space="preserve"> </w:t>
      </w:r>
      <w:r w:rsidR="0075289F" w:rsidRPr="00E9572F">
        <w:rPr>
          <w:rFonts w:ascii="Verdana" w:hAnsi="Verdana"/>
        </w:rPr>
        <w:t xml:space="preserve">whether </w:t>
      </w:r>
      <w:r>
        <w:rPr>
          <w:rFonts w:ascii="Verdana" w:hAnsi="Verdana"/>
        </w:rPr>
        <w:t>they</w:t>
      </w:r>
      <w:r w:rsidRPr="00E9572F">
        <w:rPr>
          <w:rFonts w:ascii="Verdana" w:hAnsi="Verdana"/>
        </w:rPr>
        <w:t xml:space="preserve"> </w:t>
      </w:r>
      <w:r w:rsidR="0075289F" w:rsidRPr="00E9572F">
        <w:rPr>
          <w:rFonts w:ascii="Verdana" w:hAnsi="Verdana"/>
        </w:rPr>
        <w:t>will be attending the site visit and provide</w:t>
      </w:r>
      <w:r w:rsidR="00163839">
        <w:rPr>
          <w:rFonts w:ascii="Verdana" w:hAnsi="Verdana"/>
        </w:rPr>
        <w:t>:</w:t>
      </w:r>
    </w:p>
    <w:p w14:paraId="35E637DF" w14:textId="77777777" w:rsidR="00163839" w:rsidRDefault="00163839" w:rsidP="0075289F">
      <w:pPr>
        <w:tabs>
          <w:tab w:val="left" w:pos="2268"/>
          <w:tab w:val="left" w:pos="10206"/>
        </w:tabs>
        <w:ind w:left="1418" w:right="589"/>
        <w:jc w:val="both"/>
        <w:rPr>
          <w:rFonts w:ascii="Verdana" w:hAnsi="Verdana"/>
        </w:rPr>
      </w:pPr>
    </w:p>
    <w:p w14:paraId="71AF90A2" w14:textId="1758F311" w:rsidR="00163839" w:rsidRPr="00163839" w:rsidRDefault="0075289F" w:rsidP="00903EAD">
      <w:pPr>
        <w:pStyle w:val="ListParagraph"/>
        <w:numPr>
          <w:ilvl w:val="0"/>
          <w:numId w:val="11"/>
        </w:numPr>
        <w:tabs>
          <w:tab w:val="left" w:pos="2268"/>
          <w:tab w:val="left" w:pos="10206"/>
        </w:tabs>
        <w:ind w:right="589"/>
        <w:jc w:val="both"/>
        <w:rPr>
          <w:rFonts w:ascii="Verdana" w:hAnsi="Verdana"/>
        </w:rPr>
      </w:pPr>
      <w:r w:rsidRPr="00163839">
        <w:rPr>
          <w:rFonts w:ascii="Verdana" w:hAnsi="Verdana"/>
        </w:rPr>
        <w:t>names of attendees</w:t>
      </w:r>
      <w:r w:rsidR="00163839">
        <w:rPr>
          <w:rFonts w:ascii="Verdana" w:hAnsi="Verdana"/>
        </w:rPr>
        <w:t xml:space="preserve"> and responsibilities</w:t>
      </w:r>
    </w:p>
    <w:p w14:paraId="6F5CC917" w14:textId="1FAB6615" w:rsidR="00163839" w:rsidRPr="00163839" w:rsidRDefault="00163839" w:rsidP="00903EAD">
      <w:pPr>
        <w:pStyle w:val="ListParagraph"/>
        <w:numPr>
          <w:ilvl w:val="0"/>
          <w:numId w:val="11"/>
        </w:numPr>
        <w:tabs>
          <w:tab w:val="left" w:pos="2268"/>
          <w:tab w:val="left" w:pos="10206"/>
        </w:tabs>
        <w:ind w:right="589"/>
        <w:jc w:val="both"/>
        <w:rPr>
          <w:rFonts w:ascii="Verdana" w:hAnsi="Verdana"/>
        </w:rPr>
      </w:pPr>
      <w:r>
        <w:rPr>
          <w:rFonts w:ascii="Verdana" w:hAnsi="Verdana"/>
        </w:rPr>
        <w:t>vehicle</w:t>
      </w:r>
      <w:r w:rsidR="00EC5E9C">
        <w:rPr>
          <w:rFonts w:ascii="Verdana" w:hAnsi="Verdana"/>
        </w:rPr>
        <w:t xml:space="preserve"> details</w:t>
      </w:r>
      <w:r>
        <w:rPr>
          <w:rFonts w:ascii="Verdana" w:hAnsi="Verdana"/>
        </w:rPr>
        <w:t xml:space="preserve"> for parking </w:t>
      </w:r>
    </w:p>
    <w:p w14:paraId="036D8B0B" w14:textId="4B8E39A3" w:rsidR="0075289F" w:rsidRDefault="0075289F" w:rsidP="001D571D">
      <w:pPr>
        <w:tabs>
          <w:tab w:val="left" w:pos="2268"/>
          <w:tab w:val="left" w:pos="10206"/>
        </w:tabs>
        <w:ind w:left="1400" w:right="589"/>
        <w:jc w:val="both"/>
        <w:rPr>
          <w:rFonts w:ascii="Verdana" w:hAnsi="Verdana"/>
          <w:szCs w:val="20"/>
        </w:rPr>
      </w:pPr>
    </w:p>
    <w:p w14:paraId="4FA21AE0" w14:textId="0BF7564A" w:rsidR="0075289F" w:rsidRDefault="00C104A2" w:rsidP="001D571D">
      <w:pPr>
        <w:tabs>
          <w:tab w:val="left" w:pos="2268"/>
          <w:tab w:val="left" w:pos="10206"/>
        </w:tabs>
        <w:ind w:left="1400" w:right="589"/>
        <w:jc w:val="both"/>
        <w:rPr>
          <w:rFonts w:ascii="Verdana" w:hAnsi="Verdana"/>
          <w:szCs w:val="20"/>
        </w:rPr>
      </w:pPr>
      <w:r>
        <w:rPr>
          <w:rFonts w:ascii="Verdana" w:hAnsi="Verdana"/>
          <w:szCs w:val="20"/>
        </w:rPr>
        <w:t xml:space="preserve">*Note – This e-mail address should not be used to solicit any further information regarding the Tender and S4C will not be responding to such </w:t>
      </w:r>
      <w:r w:rsidR="0067667C">
        <w:rPr>
          <w:rFonts w:ascii="Verdana" w:hAnsi="Verdana"/>
          <w:szCs w:val="20"/>
        </w:rPr>
        <w:t>enquiries</w:t>
      </w:r>
      <w:r>
        <w:rPr>
          <w:rFonts w:ascii="Verdana" w:hAnsi="Verdana"/>
          <w:szCs w:val="20"/>
        </w:rPr>
        <w:t>. See Part 4.5 for further information.</w:t>
      </w:r>
    </w:p>
    <w:p w14:paraId="035CDBD3" w14:textId="77777777" w:rsidR="0075289F" w:rsidRPr="00E66198" w:rsidRDefault="0075289F" w:rsidP="00163839">
      <w:pPr>
        <w:tabs>
          <w:tab w:val="left" w:pos="2268"/>
          <w:tab w:val="left" w:pos="10206"/>
        </w:tabs>
        <w:ind w:right="589"/>
        <w:jc w:val="both"/>
        <w:rPr>
          <w:rFonts w:ascii="Verdana" w:hAnsi="Verdana"/>
          <w:szCs w:val="20"/>
        </w:rPr>
      </w:pPr>
    </w:p>
    <w:p w14:paraId="57713D19" w14:textId="77777777" w:rsidR="001D571D" w:rsidRDefault="001D571D" w:rsidP="00B16493">
      <w:pPr>
        <w:tabs>
          <w:tab w:val="left" w:pos="2268"/>
          <w:tab w:val="left" w:pos="10206"/>
        </w:tabs>
        <w:ind w:left="1418" w:right="589"/>
        <w:jc w:val="both"/>
        <w:rPr>
          <w:rFonts w:ascii="Verdana" w:hAnsi="Verdana"/>
        </w:rPr>
      </w:pPr>
    </w:p>
    <w:p w14:paraId="0444C0BB" w14:textId="40CBF7D6" w:rsidR="00230272" w:rsidRPr="00E66198" w:rsidRDefault="00230272" w:rsidP="0075289F">
      <w:pPr>
        <w:tabs>
          <w:tab w:val="left" w:pos="2268"/>
          <w:tab w:val="left" w:pos="10206"/>
        </w:tabs>
        <w:ind w:left="1418" w:right="589"/>
        <w:jc w:val="both"/>
        <w:rPr>
          <w:rFonts w:ascii="Verdana" w:hAnsi="Verdana"/>
          <w:b/>
          <w:szCs w:val="20"/>
        </w:rPr>
      </w:pPr>
      <w:r w:rsidRPr="00E66198">
        <w:rPr>
          <w:rFonts w:ascii="Verdana" w:hAnsi="Verdana"/>
          <w:b/>
          <w:szCs w:val="20"/>
        </w:rPr>
        <w:t xml:space="preserve">Part </w:t>
      </w:r>
      <w:r w:rsidR="001845A4" w:rsidRPr="00E66198">
        <w:rPr>
          <w:rFonts w:ascii="Verdana" w:hAnsi="Verdana"/>
          <w:b/>
          <w:szCs w:val="20"/>
        </w:rPr>
        <w:t>2</w:t>
      </w:r>
      <w:r w:rsidRPr="00E66198">
        <w:rPr>
          <w:rFonts w:ascii="Verdana" w:hAnsi="Verdana"/>
          <w:b/>
          <w:szCs w:val="20"/>
        </w:rPr>
        <w:tab/>
        <w:t>Contract Specific Information</w:t>
      </w:r>
    </w:p>
    <w:p w14:paraId="61E74DFE" w14:textId="77777777" w:rsidR="00230272" w:rsidRPr="00E66198" w:rsidRDefault="00230272" w:rsidP="00230272">
      <w:pPr>
        <w:tabs>
          <w:tab w:val="left" w:pos="2268"/>
          <w:tab w:val="left" w:pos="10206"/>
        </w:tabs>
        <w:ind w:left="1400" w:right="589"/>
        <w:jc w:val="both"/>
        <w:rPr>
          <w:rFonts w:ascii="Verdana" w:hAnsi="Verdana"/>
          <w:b/>
          <w:szCs w:val="20"/>
        </w:rPr>
      </w:pPr>
    </w:p>
    <w:p w14:paraId="01A7FDB7" w14:textId="3825B0FC" w:rsidR="00230272" w:rsidRPr="00E66198" w:rsidRDefault="001845A4" w:rsidP="00E66198">
      <w:pPr>
        <w:tabs>
          <w:tab w:val="left" w:pos="2268"/>
          <w:tab w:val="left" w:pos="10206"/>
        </w:tabs>
        <w:ind w:left="2160" w:right="589" w:hanging="742"/>
        <w:jc w:val="both"/>
        <w:rPr>
          <w:rFonts w:ascii="Verdana" w:hAnsi="Verdana"/>
          <w:b/>
        </w:rPr>
      </w:pPr>
      <w:r w:rsidRPr="00E66198">
        <w:rPr>
          <w:rFonts w:ascii="Verdana" w:hAnsi="Verdana"/>
          <w:b/>
        </w:rPr>
        <w:t>2</w:t>
      </w:r>
      <w:r w:rsidR="00230272" w:rsidRPr="00E66198">
        <w:rPr>
          <w:rFonts w:ascii="Verdana" w:hAnsi="Verdana"/>
          <w:b/>
        </w:rPr>
        <w:t>.1</w:t>
      </w:r>
      <w:r w:rsidR="00230272" w:rsidRPr="00E66198">
        <w:rPr>
          <w:rFonts w:ascii="Verdana" w:hAnsi="Verdana"/>
          <w:b/>
        </w:rPr>
        <w:tab/>
        <w:t>Scope of contract</w:t>
      </w:r>
    </w:p>
    <w:p w14:paraId="24BD134C" w14:textId="77777777" w:rsidR="00230272" w:rsidRPr="00E66198" w:rsidRDefault="00230272" w:rsidP="00230272">
      <w:pPr>
        <w:tabs>
          <w:tab w:val="left" w:pos="2268"/>
          <w:tab w:val="left" w:pos="10206"/>
        </w:tabs>
        <w:ind w:left="1418" w:right="589"/>
        <w:jc w:val="both"/>
        <w:rPr>
          <w:rFonts w:ascii="Verdana" w:hAnsi="Verdana"/>
          <w:b/>
          <w:i/>
        </w:rPr>
      </w:pPr>
    </w:p>
    <w:p w14:paraId="3823D4D8" w14:textId="62AAFBE1" w:rsidR="00650EB7" w:rsidRDefault="00656804" w:rsidP="00230272">
      <w:pPr>
        <w:tabs>
          <w:tab w:val="left" w:pos="2268"/>
          <w:tab w:val="left" w:pos="10206"/>
        </w:tabs>
        <w:ind w:left="1418" w:right="589"/>
        <w:jc w:val="both"/>
        <w:rPr>
          <w:rFonts w:ascii="Verdana" w:hAnsi="Verdana"/>
        </w:rPr>
      </w:pPr>
      <w:bookmarkStart w:id="2" w:name="_Hlk127351844"/>
      <w:r w:rsidRPr="00656804">
        <w:rPr>
          <w:rFonts w:ascii="Verdana" w:hAnsi="Verdana"/>
        </w:rPr>
        <w:t xml:space="preserve">The successful </w:t>
      </w:r>
      <w:r w:rsidR="00650EB7">
        <w:rPr>
          <w:rFonts w:ascii="Verdana" w:hAnsi="Verdana"/>
        </w:rPr>
        <w:t>T</w:t>
      </w:r>
      <w:r w:rsidRPr="00656804">
        <w:rPr>
          <w:rFonts w:ascii="Verdana" w:hAnsi="Verdana"/>
        </w:rPr>
        <w:t xml:space="preserve">enderer will be required to remove and dispose of media and equipment from </w:t>
      </w:r>
      <w:r>
        <w:rPr>
          <w:rFonts w:ascii="Verdana" w:hAnsi="Verdana"/>
        </w:rPr>
        <w:t>S4C’s</w:t>
      </w:r>
      <w:r w:rsidRPr="00656804">
        <w:rPr>
          <w:rFonts w:ascii="Verdana" w:hAnsi="Verdana"/>
        </w:rPr>
        <w:t xml:space="preserve"> tape library at Parc Ty </w:t>
      </w:r>
      <w:proofErr w:type="spellStart"/>
      <w:r w:rsidRPr="00656804">
        <w:rPr>
          <w:rFonts w:ascii="Verdana" w:hAnsi="Verdana"/>
        </w:rPr>
        <w:t>Glas</w:t>
      </w:r>
      <w:proofErr w:type="spellEnd"/>
      <w:r w:rsidRPr="00656804">
        <w:rPr>
          <w:rFonts w:ascii="Verdana" w:hAnsi="Verdana"/>
        </w:rPr>
        <w:t xml:space="preserve">, </w:t>
      </w:r>
      <w:proofErr w:type="spellStart"/>
      <w:r w:rsidRPr="00656804">
        <w:rPr>
          <w:rFonts w:ascii="Verdana" w:hAnsi="Verdana"/>
        </w:rPr>
        <w:t>Llanishen</w:t>
      </w:r>
      <w:proofErr w:type="spellEnd"/>
      <w:r>
        <w:rPr>
          <w:rFonts w:ascii="Verdana" w:hAnsi="Verdana"/>
        </w:rPr>
        <w:t xml:space="preserve"> in line with the </w:t>
      </w:r>
      <w:r w:rsidR="00650EB7">
        <w:rPr>
          <w:rFonts w:ascii="Verdana" w:hAnsi="Verdana"/>
        </w:rPr>
        <w:t xml:space="preserve">Schedule of Requirements at Appendix 1. </w:t>
      </w:r>
    </w:p>
    <w:p w14:paraId="611A3B4C" w14:textId="77777777" w:rsidR="00650EB7" w:rsidRDefault="00650EB7" w:rsidP="00230272">
      <w:pPr>
        <w:tabs>
          <w:tab w:val="left" w:pos="2268"/>
          <w:tab w:val="left" w:pos="10206"/>
        </w:tabs>
        <w:ind w:left="1418" w:right="589"/>
        <w:jc w:val="both"/>
        <w:rPr>
          <w:rFonts w:ascii="Verdana" w:hAnsi="Verdana"/>
        </w:rPr>
      </w:pPr>
    </w:p>
    <w:p w14:paraId="7E5DD5BB" w14:textId="31D4EE2D" w:rsidR="005912F3" w:rsidRDefault="00650EB7" w:rsidP="00230272">
      <w:pPr>
        <w:tabs>
          <w:tab w:val="left" w:pos="2268"/>
          <w:tab w:val="left" w:pos="10206"/>
        </w:tabs>
        <w:ind w:left="1418" w:right="589"/>
        <w:jc w:val="both"/>
        <w:rPr>
          <w:rFonts w:ascii="Verdana" w:hAnsi="Verdana"/>
          <w:highlight w:val="yellow"/>
        </w:rPr>
      </w:pPr>
      <w:r>
        <w:rPr>
          <w:rFonts w:ascii="Verdana" w:hAnsi="Verdana"/>
        </w:rPr>
        <w:t xml:space="preserve">Specifically, the successful Tenderer will be required to clear the library space by removing approximately 400,000 media items, consisting of approximately 300,000 professional and 100,000 non-professional tapes, </w:t>
      </w:r>
      <w:r w:rsidR="00BE4CE0">
        <w:rPr>
          <w:rFonts w:ascii="Verdana" w:hAnsi="Verdana"/>
        </w:rPr>
        <w:t xml:space="preserve">and subsequently arranging the safe </w:t>
      </w:r>
      <w:r w:rsidR="008D479F">
        <w:rPr>
          <w:rFonts w:ascii="Verdana" w:hAnsi="Verdana"/>
        </w:rPr>
        <w:t xml:space="preserve">and certified </w:t>
      </w:r>
      <w:r w:rsidR="00BE4CE0">
        <w:rPr>
          <w:rFonts w:ascii="Verdana" w:hAnsi="Verdana"/>
        </w:rPr>
        <w:t>disposal of said tapes.</w:t>
      </w:r>
      <w:r w:rsidR="008D479F">
        <w:rPr>
          <w:rFonts w:ascii="Verdana" w:hAnsi="Verdana"/>
        </w:rPr>
        <w:t xml:space="preserve"> The library space should also be cleared of all</w:t>
      </w:r>
      <w:r w:rsidR="00B1172C">
        <w:rPr>
          <w:rFonts w:ascii="Verdana" w:hAnsi="Verdana"/>
        </w:rPr>
        <w:t xml:space="preserve"> ancillary equipment including but not limited to boxes etc.</w:t>
      </w:r>
    </w:p>
    <w:p w14:paraId="1ACDD5C1" w14:textId="77777777" w:rsidR="008D479F" w:rsidRDefault="008D479F" w:rsidP="00230272">
      <w:pPr>
        <w:tabs>
          <w:tab w:val="left" w:pos="2268"/>
          <w:tab w:val="left" w:pos="10206"/>
        </w:tabs>
        <w:ind w:left="1418" w:right="589"/>
        <w:jc w:val="both"/>
        <w:rPr>
          <w:rFonts w:ascii="Verdana" w:hAnsi="Verdana"/>
          <w:highlight w:val="yellow"/>
        </w:rPr>
      </w:pPr>
    </w:p>
    <w:p w14:paraId="049A1ED5" w14:textId="71F84C1A" w:rsidR="00403161" w:rsidRDefault="008D479F" w:rsidP="00230272">
      <w:pPr>
        <w:tabs>
          <w:tab w:val="left" w:pos="2268"/>
          <w:tab w:val="left" w:pos="10206"/>
        </w:tabs>
        <w:ind w:left="1418" w:right="589"/>
        <w:jc w:val="both"/>
        <w:rPr>
          <w:rFonts w:ascii="Verdana" w:hAnsi="Verdana"/>
        </w:rPr>
      </w:pPr>
      <w:r>
        <w:rPr>
          <w:rFonts w:ascii="Verdana" w:hAnsi="Verdana"/>
        </w:rPr>
        <w:t>A</w:t>
      </w:r>
      <w:r w:rsidR="00E6359F">
        <w:rPr>
          <w:rFonts w:ascii="Verdana" w:hAnsi="Verdana"/>
        </w:rPr>
        <w:t>ll works</w:t>
      </w:r>
      <w:r w:rsidR="003D04B8">
        <w:rPr>
          <w:rFonts w:ascii="Verdana" w:hAnsi="Verdana"/>
        </w:rPr>
        <w:t xml:space="preserve"> </w:t>
      </w:r>
      <w:r w:rsidR="00E6359F">
        <w:rPr>
          <w:rFonts w:ascii="Verdana" w:hAnsi="Verdana"/>
        </w:rPr>
        <w:t xml:space="preserve"> </w:t>
      </w:r>
      <w:r w:rsidR="00B02D4B">
        <w:rPr>
          <w:rFonts w:ascii="Verdana" w:hAnsi="Verdana"/>
        </w:rPr>
        <w:t>on site</w:t>
      </w:r>
      <w:r w:rsidR="003D04B8">
        <w:rPr>
          <w:rFonts w:ascii="Verdana" w:hAnsi="Verdana"/>
        </w:rPr>
        <w:t>, required as part of this tender,</w:t>
      </w:r>
      <w:r w:rsidR="00B02D4B">
        <w:rPr>
          <w:rFonts w:ascii="Verdana" w:hAnsi="Verdana"/>
        </w:rPr>
        <w:t xml:space="preserve"> </w:t>
      </w:r>
      <w:r w:rsidR="00E6359F">
        <w:rPr>
          <w:rFonts w:ascii="Verdana" w:hAnsi="Verdana"/>
        </w:rPr>
        <w:t xml:space="preserve">must be completed by the end of </w:t>
      </w:r>
      <w:r w:rsidR="002A4FE0">
        <w:rPr>
          <w:rFonts w:ascii="Verdana" w:hAnsi="Verdana"/>
        </w:rPr>
        <w:t>9</w:t>
      </w:r>
      <w:r w:rsidR="002A4FE0" w:rsidRPr="00DE1611">
        <w:rPr>
          <w:rFonts w:ascii="Verdana" w:hAnsi="Verdana"/>
          <w:vertAlign w:val="superscript"/>
        </w:rPr>
        <w:t>th</w:t>
      </w:r>
      <w:r w:rsidR="002A4FE0">
        <w:rPr>
          <w:rFonts w:ascii="Verdana" w:hAnsi="Verdana"/>
        </w:rPr>
        <w:t xml:space="preserve"> June</w:t>
      </w:r>
      <w:r w:rsidR="00E6359F">
        <w:rPr>
          <w:rFonts w:ascii="Verdana" w:hAnsi="Verdana"/>
        </w:rPr>
        <w:t xml:space="preserve"> </w:t>
      </w:r>
      <w:r w:rsidR="00F74CD8">
        <w:rPr>
          <w:rFonts w:ascii="Verdana" w:hAnsi="Verdana"/>
        </w:rPr>
        <w:t>2023 –</w:t>
      </w:r>
      <w:r w:rsidR="00B02D4B">
        <w:rPr>
          <w:rFonts w:ascii="Verdana" w:hAnsi="Verdana"/>
        </w:rPr>
        <w:t xml:space="preserve"> the disposal of the tapes can be completed </w:t>
      </w:r>
      <w:r w:rsidR="00F74CD8">
        <w:rPr>
          <w:rFonts w:ascii="Verdana" w:hAnsi="Verdana"/>
        </w:rPr>
        <w:t>at a later date but within a twelve month period.</w:t>
      </w:r>
    </w:p>
    <w:p w14:paraId="1EC704FC" w14:textId="3EE10943" w:rsidR="00E72A2D" w:rsidRDefault="00E72A2D" w:rsidP="00230272">
      <w:pPr>
        <w:tabs>
          <w:tab w:val="left" w:pos="2268"/>
          <w:tab w:val="left" w:pos="10206"/>
        </w:tabs>
        <w:ind w:left="1418" w:right="589"/>
        <w:jc w:val="both"/>
        <w:rPr>
          <w:rFonts w:ascii="Verdana" w:hAnsi="Verdana"/>
        </w:rPr>
      </w:pPr>
    </w:p>
    <w:p w14:paraId="5A2D1506" w14:textId="4AACB35A" w:rsidR="008D479F" w:rsidRDefault="008D479F" w:rsidP="00230272">
      <w:pPr>
        <w:tabs>
          <w:tab w:val="left" w:pos="2268"/>
          <w:tab w:val="left" w:pos="10206"/>
        </w:tabs>
        <w:ind w:left="1418" w:right="589"/>
        <w:jc w:val="both"/>
        <w:rPr>
          <w:rFonts w:ascii="Verdana" w:hAnsi="Verdana"/>
        </w:rPr>
      </w:pPr>
      <w:r>
        <w:rPr>
          <w:rFonts w:ascii="Verdana" w:hAnsi="Verdana"/>
        </w:rPr>
        <w:t xml:space="preserve">Tenderers </w:t>
      </w:r>
      <w:r w:rsidR="00B1172C">
        <w:rPr>
          <w:rFonts w:ascii="Verdana" w:hAnsi="Verdana"/>
        </w:rPr>
        <w:t xml:space="preserve">will also be required to carry out all planning requirements as part of the service to include </w:t>
      </w:r>
      <w:r w:rsidR="00DE1611">
        <w:rPr>
          <w:rFonts w:ascii="Verdana" w:hAnsi="Verdana"/>
        </w:rPr>
        <w:t xml:space="preserve">equipment, consumables and transport as well as </w:t>
      </w:r>
      <w:r w:rsidR="00B1172C">
        <w:rPr>
          <w:rFonts w:ascii="Verdana" w:hAnsi="Verdana"/>
        </w:rPr>
        <w:t>preparing health and safety documentation, risk assessments and any other documents as may be relevant.</w:t>
      </w:r>
    </w:p>
    <w:bookmarkEnd w:id="2"/>
    <w:p w14:paraId="3550A0A3" w14:textId="77777777" w:rsidR="00A66436" w:rsidRDefault="00A66436" w:rsidP="00230272">
      <w:pPr>
        <w:tabs>
          <w:tab w:val="left" w:pos="2268"/>
          <w:tab w:val="left" w:pos="10206"/>
        </w:tabs>
        <w:ind w:left="1418" w:right="589"/>
        <w:jc w:val="both"/>
        <w:rPr>
          <w:rFonts w:ascii="Verdana" w:hAnsi="Verdana"/>
        </w:rPr>
      </w:pPr>
    </w:p>
    <w:p w14:paraId="25EA3FD1" w14:textId="4AD99E2A" w:rsidR="000609F2" w:rsidRDefault="000609F2" w:rsidP="00230272">
      <w:pPr>
        <w:tabs>
          <w:tab w:val="left" w:pos="2268"/>
          <w:tab w:val="left" w:pos="10206"/>
        </w:tabs>
        <w:ind w:left="1418" w:right="589"/>
        <w:jc w:val="both"/>
        <w:rPr>
          <w:rFonts w:ascii="Verdana" w:hAnsi="Verdana"/>
        </w:rPr>
      </w:pPr>
    </w:p>
    <w:p w14:paraId="19958C86" w14:textId="77777777" w:rsidR="00F847D6" w:rsidRDefault="00F847D6" w:rsidP="00230272">
      <w:pPr>
        <w:tabs>
          <w:tab w:val="left" w:pos="2268"/>
          <w:tab w:val="left" w:pos="10206"/>
        </w:tabs>
        <w:ind w:left="1418" w:right="589"/>
        <w:jc w:val="both"/>
        <w:rPr>
          <w:rFonts w:ascii="Verdana" w:hAnsi="Verdana"/>
        </w:rPr>
      </w:pPr>
    </w:p>
    <w:p w14:paraId="269EEBA0" w14:textId="77777777" w:rsidR="00230272" w:rsidRPr="00E66198" w:rsidRDefault="001845A4" w:rsidP="00230272">
      <w:pPr>
        <w:tabs>
          <w:tab w:val="left" w:pos="2268"/>
          <w:tab w:val="left" w:pos="10206"/>
        </w:tabs>
        <w:ind w:left="1418" w:right="589"/>
        <w:jc w:val="both"/>
        <w:rPr>
          <w:rFonts w:ascii="Verdana" w:hAnsi="Verdana"/>
          <w:b/>
        </w:rPr>
      </w:pPr>
      <w:r w:rsidRPr="00E66198">
        <w:rPr>
          <w:rFonts w:ascii="Verdana" w:hAnsi="Verdana"/>
          <w:b/>
        </w:rPr>
        <w:t>2</w:t>
      </w:r>
      <w:r w:rsidR="00230272" w:rsidRPr="00E66198">
        <w:rPr>
          <w:rFonts w:ascii="Verdana" w:hAnsi="Verdana"/>
          <w:b/>
        </w:rPr>
        <w:t>.2</w:t>
      </w:r>
      <w:r w:rsidR="00230272" w:rsidRPr="00E66198">
        <w:rPr>
          <w:rFonts w:ascii="Verdana" w:hAnsi="Verdana"/>
          <w:b/>
        </w:rPr>
        <w:tab/>
        <w:t>Contract Duration and Terms</w:t>
      </w:r>
    </w:p>
    <w:p w14:paraId="39C22388" w14:textId="77777777" w:rsidR="00230272" w:rsidRPr="00E66198" w:rsidRDefault="00230272" w:rsidP="00230272">
      <w:pPr>
        <w:tabs>
          <w:tab w:val="left" w:pos="2268"/>
          <w:tab w:val="left" w:pos="10206"/>
        </w:tabs>
        <w:ind w:left="1400" w:right="589"/>
        <w:jc w:val="both"/>
        <w:rPr>
          <w:rFonts w:ascii="Verdana" w:hAnsi="Verdana"/>
          <w:szCs w:val="20"/>
        </w:rPr>
      </w:pPr>
    </w:p>
    <w:p w14:paraId="0DCC8394" w14:textId="722518CE" w:rsidR="000E43B6" w:rsidRDefault="00E56688" w:rsidP="00E6359F">
      <w:pPr>
        <w:tabs>
          <w:tab w:val="left" w:pos="2268"/>
          <w:tab w:val="left" w:pos="10206"/>
        </w:tabs>
        <w:ind w:left="1400" w:right="589"/>
        <w:jc w:val="both"/>
        <w:rPr>
          <w:rFonts w:ascii="Verdana" w:hAnsi="Verdana"/>
          <w:szCs w:val="20"/>
        </w:rPr>
      </w:pPr>
      <w:r>
        <w:rPr>
          <w:rFonts w:ascii="Verdana" w:hAnsi="Verdana"/>
          <w:szCs w:val="20"/>
        </w:rPr>
        <w:t xml:space="preserve">The draft contract is </w:t>
      </w:r>
      <w:r w:rsidRPr="007676A6">
        <w:rPr>
          <w:rFonts w:ascii="Verdana" w:hAnsi="Verdana"/>
          <w:szCs w:val="20"/>
        </w:rPr>
        <w:t xml:space="preserve">attached at Appendix </w:t>
      </w:r>
      <w:r w:rsidR="00BD4045">
        <w:rPr>
          <w:rFonts w:ascii="Verdana" w:hAnsi="Verdana"/>
          <w:szCs w:val="20"/>
        </w:rPr>
        <w:t>2</w:t>
      </w:r>
      <w:r w:rsidRPr="007676A6">
        <w:rPr>
          <w:rFonts w:ascii="Verdana" w:hAnsi="Verdana"/>
          <w:szCs w:val="20"/>
        </w:rPr>
        <w:t>.</w:t>
      </w:r>
      <w:r w:rsidR="00230272" w:rsidRPr="007676A6">
        <w:rPr>
          <w:rFonts w:ascii="Verdana" w:hAnsi="Verdana"/>
          <w:szCs w:val="20"/>
        </w:rPr>
        <w:t xml:space="preserve"> </w:t>
      </w:r>
    </w:p>
    <w:p w14:paraId="3238624B" w14:textId="77777777" w:rsidR="000E43B6" w:rsidRDefault="000E43B6" w:rsidP="00E6359F">
      <w:pPr>
        <w:tabs>
          <w:tab w:val="left" w:pos="2268"/>
          <w:tab w:val="left" w:pos="10206"/>
        </w:tabs>
        <w:ind w:left="1400" w:right="589"/>
        <w:jc w:val="both"/>
        <w:rPr>
          <w:rFonts w:ascii="Verdana" w:hAnsi="Verdana"/>
          <w:szCs w:val="20"/>
        </w:rPr>
      </w:pPr>
    </w:p>
    <w:p w14:paraId="2B8EB655" w14:textId="6E517D59" w:rsidR="00E56688" w:rsidRDefault="007676A6" w:rsidP="00E6359F">
      <w:pPr>
        <w:tabs>
          <w:tab w:val="left" w:pos="2268"/>
          <w:tab w:val="left" w:pos="10206"/>
        </w:tabs>
        <w:ind w:left="1400" w:right="589"/>
        <w:jc w:val="both"/>
        <w:rPr>
          <w:rFonts w:ascii="Verdana" w:hAnsi="Verdana"/>
          <w:szCs w:val="20"/>
        </w:rPr>
      </w:pPr>
      <w:bookmarkStart w:id="3" w:name="_Hlk127351949"/>
      <w:r w:rsidRPr="007676A6">
        <w:rPr>
          <w:rFonts w:ascii="Verdana" w:hAnsi="Verdana"/>
          <w:szCs w:val="20"/>
        </w:rPr>
        <w:t>The contract is expected to</w:t>
      </w:r>
      <w:r w:rsidR="000609F2" w:rsidRPr="007676A6">
        <w:rPr>
          <w:rFonts w:ascii="Verdana" w:hAnsi="Verdana"/>
          <w:szCs w:val="20"/>
        </w:rPr>
        <w:t xml:space="preserve"> begin</w:t>
      </w:r>
      <w:r w:rsidR="00BF1C51">
        <w:rPr>
          <w:rFonts w:ascii="Verdana" w:hAnsi="Verdana"/>
          <w:szCs w:val="20"/>
        </w:rPr>
        <w:t xml:space="preserve"> as soon as practicable once the tender has been awarded, anticipated to be mid-April</w:t>
      </w:r>
      <w:r w:rsidR="00E6359F">
        <w:rPr>
          <w:rFonts w:ascii="Verdana" w:hAnsi="Verdana"/>
          <w:szCs w:val="20"/>
        </w:rPr>
        <w:t>.</w:t>
      </w:r>
    </w:p>
    <w:bookmarkEnd w:id="3"/>
    <w:p w14:paraId="37180F8D" w14:textId="77777777" w:rsidR="000E43B6" w:rsidRPr="00E66198" w:rsidRDefault="000E43B6" w:rsidP="00E6359F">
      <w:pPr>
        <w:tabs>
          <w:tab w:val="left" w:pos="2268"/>
          <w:tab w:val="left" w:pos="10206"/>
        </w:tabs>
        <w:ind w:left="1400" w:right="589"/>
        <w:jc w:val="both"/>
        <w:rPr>
          <w:rFonts w:ascii="Verdana" w:hAnsi="Verdana"/>
          <w:szCs w:val="20"/>
        </w:rPr>
      </w:pPr>
    </w:p>
    <w:p w14:paraId="1753FD57" w14:textId="644F8AA4" w:rsidR="000609F2" w:rsidRPr="00E66198" w:rsidRDefault="000609F2" w:rsidP="000609F2">
      <w:pPr>
        <w:tabs>
          <w:tab w:val="left" w:pos="2268"/>
          <w:tab w:val="left" w:pos="10206"/>
        </w:tabs>
        <w:ind w:left="1400" w:right="589"/>
        <w:jc w:val="both"/>
        <w:rPr>
          <w:rFonts w:ascii="Verdana" w:hAnsi="Verdana"/>
          <w:szCs w:val="20"/>
        </w:rPr>
      </w:pPr>
      <w:r w:rsidRPr="00416AC4">
        <w:rPr>
          <w:rFonts w:ascii="Verdana" w:hAnsi="Verdana"/>
          <w:szCs w:val="20"/>
        </w:rPr>
        <w:t xml:space="preserve">S4C is conducting this tender process using </w:t>
      </w:r>
      <w:r w:rsidR="00FF7B73">
        <w:rPr>
          <w:rFonts w:ascii="Verdana" w:hAnsi="Verdana"/>
          <w:szCs w:val="20"/>
        </w:rPr>
        <w:t xml:space="preserve">an open competitive process </w:t>
      </w:r>
      <w:r w:rsidR="000E43B6">
        <w:rPr>
          <w:rFonts w:ascii="Verdana" w:hAnsi="Verdana"/>
          <w:szCs w:val="20"/>
        </w:rPr>
        <w:t xml:space="preserve">under the Public Contracts Regulations 2015 </w:t>
      </w:r>
      <w:r w:rsidRPr="00F847D6">
        <w:rPr>
          <w:rFonts w:ascii="Verdana" w:hAnsi="Verdana"/>
          <w:szCs w:val="20"/>
        </w:rPr>
        <w:t xml:space="preserve">and therefore no negotiation of the draft contract is permissible.  Amendments to the draft contract to reflect the successful tender response and/or to clarify the terms of the draft contract only are permitted.  By submitting a tender response Tenderers are agreeing, if successful, to enter into a contract with S4C in the form set out in Appendix </w:t>
      </w:r>
      <w:r w:rsidR="00BD4045">
        <w:rPr>
          <w:rFonts w:ascii="Verdana" w:hAnsi="Verdana"/>
          <w:szCs w:val="20"/>
        </w:rPr>
        <w:t>2</w:t>
      </w:r>
      <w:r w:rsidRPr="00F847D6">
        <w:rPr>
          <w:rFonts w:ascii="Verdana" w:hAnsi="Verdana"/>
          <w:szCs w:val="20"/>
        </w:rPr>
        <w:t>.  Tenderers are asked to note in this cont</w:t>
      </w:r>
      <w:r w:rsidR="00416AC4" w:rsidRPr="00F847D6">
        <w:rPr>
          <w:rFonts w:ascii="Verdana" w:hAnsi="Verdana"/>
          <w:szCs w:val="20"/>
        </w:rPr>
        <w:t>ext the provisions of Part 6.</w:t>
      </w:r>
      <w:r w:rsidR="00BD4045">
        <w:rPr>
          <w:rFonts w:ascii="Verdana" w:hAnsi="Verdana"/>
          <w:szCs w:val="20"/>
        </w:rPr>
        <w:t>3</w:t>
      </w:r>
      <w:r w:rsidR="00416AC4" w:rsidRPr="00F847D6">
        <w:rPr>
          <w:rFonts w:ascii="Verdana" w:hAnsi="Verdana"/>
          <w:szCs w:val="20"/>
        </w:rPr>
        <w:t>.</w:t>
      </w:r>
    </w:p>
    <w:p w14:paraId="0C2AB0F3" w14:textId="77777777" w:rsidR="000609F2" w:rsidRPr="00B16493" w:rsidRDefault="000609F2" w:rsidP="005B2AA1">
      <w:pPr>
        <w:tabs>
          <w:tab w:val="left" w:pos="2268"/>
          <w:tab w:val="left" w:pos="10206"/>
        </w:tabs>
        <w:ind w:left="1400" w:right="589"/>
        <w:jc w:val="both"/>
        <w:rPr>
          <w:rFonts w:ascii="Verdana" w:hAnsi="Verdana"/>
        </w:rPr>
      </w:pPr>
    </w:p>
    <w:p w14:paraId="5DE50B63" w14:textId="77777777" w:rsidR="000E43B6" w:rsidRPr="00E66198" w:rsidRDefault="000E43B6" w:rsidP="000E43B6">
      <w:pPr>
        <w:tabs>
          <w:tab w:val="left" w:pos="2268"/>
          <w:tab w:val="left" w:pos="10206"/>
        </w:tabs>
        <w:ind w:left="1400" w:right="589"/>
        <w:jc w:val="both"/>
        <w:rPr>
          <w:rFonts w:ascii="Verdana" w:hAnsi="Verdana"/>
          <w:b/>
          <w:szCs w:val="20"/>
        </w:rPr>
      </w:pPr>
      <w:r w:rsidRPr="00E66198">
        <w:rPr>
          <w:rFonts w:ascii="Verdana" w:hAnsi="Verdana"/>
          <w:b/>
          <w:szCs w:val="20"/>
        </w:rPr>
        <w:t>2.3</w:t>
      </w:r>
      <w:r w:rsidRPr="00E66198">
        <w:rPr>
          <w:rFonts w:ascii="Verdana" w:hAnsi="Verdana"/>
          <w:b/>
          <w:szCs w:val="20"/>
        </w:rPr>
        <w:tab/>
        <w:t>Parent Company Guarantees and Consortia</w:t>
      </w:r>
    </w:p>
    <w:p w14:paraId="36F2BD31" w14:textId="77777777" w:rsidR="000E43B6" w:rsidRPr="00E66198" w:rsidRDefault="000E43B6" w:rsidP="000E43B6">
      <w:pPr>
        <w:tabs>
          <w:tab w:val="left" w:pos="2268"/>
          <w:tab w:val="left" w:pos="10206"/>
        </w:tabs>
        <w:ind w:left="1400" w:right="589"/>
        <w:jc w:val="both"/>
        <w:rPr>
          <w:rFonts w:ascii="Verdana" w:hAnsi="Verdana"/>
          <w:b/>
          <w:szCs w:val="20"/>
        </w:rPr>
      </w:pPr>
      <w:r w:rsidRPr="00E66198">
        <w:rPr>
          <w:rFonts w:ascii="Verdana" w:hAnsi="Verdana"/>
          <w:b/>
          <w:szCs w:val="20"/>
        </w:rPr>
        <w:tab/>
      </w:r>
      <w:r w:rsidRPr="00E66198">
        <w:rPr>
          <w:rFonts w:ascii="Verdana" w:hAnsi="Verdana"/>
          <w:b/>
          <w:szCs w:val="20"/>
        </w:rPr>
        <w:tab/>
      </w:r>
    </w:p>
    <w:p w14:paraId="1950CDAE" w14:textId="77777777" w:rsidR="000E43B6" w:rsidRPr="00E66198" w:rsidRDefault="000E43B6" w:rsidP="000E43B6">
      <w:pPr>
        <w:tabs>
          <w:tab w:val="left" w:pos="2268"/>
          <w:tab w:val="left" w:pos="10206"/>
        </w:tabs>
        <w:ind w:left="1400" w:right="589"/>
        <w:jc w:val="both"/>
        <w:rPr>
          <w:rFonts w:ascii="Verdana" w:hAnsi="Verdana"/>
        </w:rPr>
      </w:pPr>
      <w:r w:rsidRPr="00E66198">
        <w:rPr>
          <w:rFonts w:ascii="Verdana" w:hAnsi="Verdana"/>
          <w:szCs w:val="20"/>
        </w:rPr>
        <w:t xml:space="preserve">Please note that S4C may require the successful Tenderer to provide a parent company guarantee.  If a consortium submits a tender response which is acceptable to S4C, S4C </w:t>
      </w:r>
      <w:r w:rsidRPr="00E66198">
        <w:rPr>
          <w:rFonts w:ascii="Verdana" w:hAnsi="Verdana"/>
        </w:rPr>
        <w:t>may in its discretion require: (i) the consortium to form a legal entity before entering into the contract; and/or (ii) joint and several liability of all consortium members; and/or (iii) guarantees and/or undertakings by some or all of the consortium members in respect of some or all other consortium members.</w:t>
      </w:r>
    </w:p>
    <w:p w14:paraId="5CD3128C" w14:textId="77777777" w:rsidR="005B2AA1" w:rsidRDefault="005B2AA1" w:rsidP="00230272">
      <w:pPr>
        <w:tabs>
          <w:tab w:val="left" w:pos="2268"/>
          <w:tab w:val="left" w:pos="10206"/>
        </w:tabs>
        <w:ind w:left="1400" w:right="589"/>
        <w:jc w:val="both"/>
        <w:rPr>
          <w:rFonts w:ascii="Verdana" w:hAnsi="Verdana"/>
          <w:szCs w:val="20"/>
        </w:rPr>
      </w:pPr>
    </w:p>
    <w:p w14:paraId="287B6E83" w14:textId="4742B139" w:rsidR="00230272" w:rsidRPr="00E66198" w:rsidRDefault="001845A4" w:rsidP="00230272">
      <w:pPr>
        <w:tabs>
          <w:tab w:val="left" w:pos="2268"/>
          <w:tab w:val="left" w:pos="10206"/>
        </w:tabs>
        <w:ind w:left="1418" w:right="589"/>
        <w:jc w:val="both"/>
        <w:rPr>
          <w:rFonts w:ascii="Verdana" w:hAnsi="Verdana"/>
          <w:b/>
        </w:rPr>
      </w:pPr>
      <w:bookmarkStart w:id="4" w:name="_Hlk127352250"/>
      <w:r w:rsidRPr="00E66198">
        <w:rPr>
          <w:rFonts w:ascii="Verdana" w:hAnsi="Verdana"/>
          <w:b/>
        </w:rPr>
        <w:t>2</w:t>
      </w:r>
      <w:r w:rsidR="00230272" w:rsidRPr="00E66198">
        <w:rPr>
          <w:rFonts w:ascii="Verdana" w:hAnsi="Verdana"/>
          <w:b/>
        </w:rPr>
        <w:t>.</w:t>
      </w:r>
      <w:r w:rsidR="000E43B6">
        <w:rPr>
          <w:rFonts w:ascii="Verdana" w:hAnsi="Verdana"/>
          <w:b/>
        </w:rPr>
        <w:t>4</w:t>
      </w:r>
      <w:r w:rsidR="00230272" w:rsidRPr="00E66198">
        <w:rPr>
          <w:rFonts w:ascii="Verdana" w:hAnsi="Verdana"/>
          <w:b/>
        </w:rPr>
        <w:tab/>
        <w:t>Anticipated Cost</w:t>
      </w:r>
    </w:p>
    <w:p w14:paraId="224B4F6A" w14:textId="77777777" w:rsidR="00230272" w:rsidRPr="00E66198" w:rsidRDefault="00230272" w:rsidP="00230272">
      <w:pPr>
        <w:tabs>
          <w:tab w:val="left" w:pos="2268"/>
          <w:tab w:val="left" w:pos="10206"/>
        </w:tabs>
        <w:ind w:left="1418" w:right="589"/>
        <w:jc w:val="both"/>
        <w:rPr>
          <w:rFonts w:ascii="Verdana" w:hAnsi="Verdana"/>
          <w:b/>
          <w:i/>
        </w:rPr>
      </w:pPr>
    </w:p>
    <w:p w14:paraId="3E325559" w14:textId="6495B524"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 xml:space="preserve">S4C estimates that the services should be capable of being provided in accordance with S4C’s requirements for a total cost of approximately </w:t>
      </w:r>
      <w:r w:rsidRPr="00DF586A">
        <w:rPr>
          <w:rFonts w:ascii="Verdana" w:hAnsi="Verdana"/>
          <w:szCs w:val="20"/>
        </w:rPr>
        <w:t>£</w:t>
      </w:r>
      <w:r w:rsidR="00E6359F">
        <w:rPr>
          <w:rFonts w:ascii="Verdana" w:hAnsi="Verdana"/>
          <w:szCs w:val="20"/>
        </w:rPr>
        <w:t>200</w:t>
      </w:r>
      <w:r w:rsidR="0048286B">
        <w:rPr>
          <w:rFonts w:ascii="Verdana" w:hAnsi="Verdana"/>
          <w:szCs w:val="20"/>
        </w:rPr>
        <w:t>,000</w:t>
      </w:r>
      <w:r w:rsidR="00E6359F">
        <w:rPr>
          <w:rFonts w:ascii="Verdana" w:hAnsi="Verdana"/>
          <w:szCs w:val="20"/>
        </w:rPr>
        <w:t>.00</w:t>
      </w:r>
      <w:r w:rsidRPr="00E66198">
        <w:rPr>
          <w:rFonts w:ascii="Verdana" w:hAnsi="Verdana"/>
          <w:szCs w:val="20"/>
        </w:rPr>
        <w:t xml:space="preserve"> (exclusive of VAT)</w:t>
      </w:r>
      <w:r w:rsidR="00C36F10">
        <w:rPr>
          <w:rFonts w:ascii="Verdana" w:hAnsi="Verdana"/>
          <w:szCs w:val="20"/>
        </w:rPr>
        <w:t>.</w:t>
      </w:r>
      <w:r w:rsidR="0048286B">
        <w:rPr>
          <w:rFonts w:ascii="Verdana" w:hAnsi="Verdana"/>
          <w:szCs w:val="20"/>
        </w:rPr>
        <w:t xml:space="preserve"> </w:t>
      </w:r>
      <w:r w:rsidRPr="00E66198">
        <w:rPr>
          <w:rFonts w:ascii="Verdana" w:hAnsi="Verdana"/>
          <w:szCs w:val="20"/>
        </w:rPr>
        <w:t xml:space="preserve">Applications which present a lower figure will be welcomed.  </w:t>
      </w:r>
    </w:p>
    <w:bookmarkEnd w:id="4"/>
    <w:p w14:paraId="10F25E34" w14:textId="77777777" w:rsidR="00C63F31" w:rsidRDefault="00C63F31">
      <w:pPr>
        <w:rPr>
          <w:rFonts w:ascii="Verdana" w:hAnsi="Verdana"/>
          <w:b/>
        </w:rPr>
      </w:pPr>
      <w:r>
        <w:rPr>
          <w:rFonts w:ascii="Verdana" w:hAnsi="Verdana"/>
          <w:b/>
        </w:rPr>
        <w:br w:type="page"/>
      </w:r>
    </w:p>
    <w:p w14:paraId="2954C258" w14:textId="00532656"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lastRenderedPageBreak/>
        <w:t xml:space="preserve">Part </w:t>
      </w:r>
      <w:r w:rsidR="001845A4" w:rsidRPr="00E66198">
        <w:rPr>
          <w:rFonts w:ascii="Verdana" w:hAnsi="Verdana"/>
          <w:b/>
          <w:szCs w:val="20"/>
        </w:rPr>
        <w:t>3</w:t>
      </w:r>
      <w:r w:rsidRPr="00E66198">
        <w:rPr>
          <w:rFonts w:ascii="Verdana" w:hAnsi="Verdana"/>
          <w:b/>
          <w:szCs w:val="20"/>
        </w:rPr>
        <w:tab/>
        <w:t>Information to be Included in Tender Responses</w:t>
      </w:r>
    </w:p>
    <w:p w14:paraId="33B06264" w14:textId="77777777" w:rsidR="00230272" w:rsidRPr="00E66198" w:rsidRDefault="00230272" w:rsidP="00230272">
      <w:pPr>
        <w:tabs>
          <w:tab w:val="left" w:pos="2268"/>
          <w:tab w:val="left" w:pos="10206"/>
        </w:tabs>
        <w:ind w:left="1400" w:right="589"/>
        <w:jc w:val="both"/>
        <w:rPr>
          <w:rFonts w:ascii="Verdana" w:hAnsi="Verdana"/>
          <w:szCs w:val="20"/>
        </w:rPr>
      </w:pPr>
    </w:p>
    <w:p w14:paraId="10BB678E" w14:textId="77777777"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3</w:t>
      </w:r>
      <w:r w:rsidR="00230272" w:rsidRPr="00E66198">
        <w:rPr>
          <w:rFonts w:ascii="Verdana" w:hAnsi="Verdana"/>
          <w:b/>
          <w:szCs w:val="20"/>
        </w:rPr>
        <w:t>.1</w:t>
      </w:r>
      <w:r w:rsidR="00230272" w:rsidRPr="00E66198">
        <w:rPr>
          <w:rFonts w:ascii="Verdana" w:hAnsi="Verdana"/>
          <w:b/>
          <w:szCs w:val="20"/>
        </w:rPr>
        <w:tab/>
        <w:t>Required Information</w:t>
      </w:r>
    </w:p>
    <w:p w14:paraId="0080622B" w14:textId="77777777" w:rsidR="00230272" w:rsidRPr="00E66198" w:rsidRDefault="00230272" w:rsidP="00230272">
      <w:pPr>
        <w:tabs>
          <w:tab w:val="left" w:pos="2268"/>
          <w:tab w:val="left" w:pos="10206"/>
        </w:tabs>
        <w:ind w:left="1400" w:right="589"/>
        <w:jc w:val="both"/>
        <w:rPr>
          <w:rFonts w:ascii="Verdana" w:hAnsi="Verdana"/>
          <w:szCs w:val="20"/>
        </w:rPr>
      </w:pPr>
    </w:p>
    <w:p w14:paraId="5842CC35"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 xml:space="preserve">Tenderers should provide the following information as part of the tender response in order to demonstrate in detail how S4C’s requirements will be met: </w:t>
      </w:r>
    </w:p>
    <w:p w14:paraId="15A0FD20" w14:textId="77777777" w:rsidR="00230272" w:rsidRPr="00E66198" w:rsidRDefault="00230272" w:rsidP="00230272">
      <w:pPr>
        <w:tabs>
          <w:tab w:val="left" w:pos="2268"/>
          <w:tab w:val="left" w:pos="10206"/>
        </w:tabs>
        <w:ind w:left="1418" w:right="589"/>
        <w:jc w:val="both"/>
        <w:rPr>
          <w:rFonts w:ascii="Verdana" w:hAnsi="Verdana"/>
          <w:b/>
          <w:i/>
          <w:szCs w:val="20"/>
        </w:rPr>
      </w:pPr>
    </w:p>
    <w:p w14:paraId="7D52B8E2" w14:textId="000C199E" w:rsidR="00416AC4" w:rsidRDefault="00416AC4" w:rsidP="00903EAD">
      <w:pPr>
        <w:numPr>
          <w:ilvl w:val="0"/>
          <w:numId w:val="1"/>
        </w:numPr>
        <w:tabs>
          <w:tab w:val="left" w:pos="2268"/>
          <w:tab w:val="left" w:pos="10206"/>
        </w:tabs>
        <w:ind w:right="589"/>
        <w:jc w:val="both"/>
        <w:rPr>
          <w:rFonts w:ascii="Verdana" w:hAnsi="Verdana"/>
          <w:szCs w:val="20"/>
        </w:rPr>
      </w:pPr>
      <w:bookmarkStart w:id="5" w:name="_Hlk511290139"/>
      <w:r w:rsidRPr="001F73D2">
        <w:rPr>
          <w:rFonts w:ascii="Verdana" w:hAnsi="Verdana"/>
          <w:szCs w:val="20"/>
        </w:rPr>
        <w:t xml:space="preserve">Completed </w:t>
      </w:r>
      <w:r w:rsidRPr="00F847D6">
        <w:rPr>
          <w:rFonts w:ascii="Verdana" w:hAnsi="Verdana"/>
          <w:b/>
          <w:szCs w:val="20"/>
        </w:rPr>
        <w:t>Basic Information Form</w:t>
      </w:r>
      <w:r w:rsidRPr="001F73D2">
        <w:rPr>
          <w:rFonts w:ascii="Verdana" w:hAnsi="Verdana"/>
          <w:szCs w:val="20"/>
        </w:rPr>
        <w:t xml:space="preserve"> in the form set out </w:t>
      </w:r>
      <w:r w:rsidRPr="007676A6">
        <w:rPr>
          <w:rFonts w:ascii="Verdana" w:hAnsi="Verdana"/>
          <w:szCs w:val="20"/>
        </w:rPr>
        <w:t xml:space="preserve">in Appendix </w:t>
      </w:r>
      <w:r w:rsidR="00BD4045">
        <w:rPr>
          <w:rFonts w:ascii="Verdana" w:hAnsi="Verdana"/>
          <w:szCs w:val="20"/>
        </w:rPr>
        <w:t>4</w:t>
      </w:r>
      <w:r w:rsidR="007676A6" w:rsidRPr="007676A6">
        <w:rPr>
          <w:rFonts w:ascii="Verdana" w:hAnsi="Verdana"/>
          <w:szCs w:val="20"/>
        </w:rPr>
        <w:t>.</w:t>
      </w:r>
    </w:p>
    <w:p w14:paraId="315AC34B" w14:textId="77777777" w:rsidR="00416AC4" w:rsidRDefault="00416AC4" w:rsidP="00F847D6">
      <w:pPr>
        <w:tabs>
          <w:tab w:val="left" w:pos="2268"/>
          <w:tab w:val="left" w:pos="10206"/>
        </w:tabs>
        <w:ind w:left="1778" w:right="589"/>
        <w:jc w:val="both"/>
        <w:rPr>
          <w:rFonts w:ascii="Verdana" w:hAnsi="Verdana"/>
          <w:szCs w:val="20"/>
        </w:rPr>
      </w:pPr>
    </w:p>
    <w:p w14:paraId="415DE3F4" w14:textId="3D14A3C5" w:rsidR="00D04C60" w:rsidRDefault="001F73D2" w:rsidP="00903EAD">
      <w:pPr>
        <w:numPr>
          <w:ilvl w:val="0"/>
          <w:numId w:val="1"/>
        </w:numPr>
        <w:tabs>
          <w:tab w:val="left" w:pos="2268"/>
          <w:tab w:val="left" w:pos="10206"/>
        </w:tabs>
        <w:ind w:right="589"/>
        <w:jc w:val="both"/>
        <w:rPr>
          <w:rFonts w:ascii="Verdana" w:hAnsi="Verdana"/>
          <w:szCs w:val="20"/>
        </w:rPr>
      </w:pPr>
      <w:bookmarkStart w:id="6" w:name="_Hlk127352373"/>
      <w:r w:rsidRPr="001F73D2">
        <w:rPr>
          <w:rFonts w:ascii="Verdana" w:hAnsi="Verdana"/>
          <w:szCs w:val="20"/>
        </w:rPr>
        <w:t>Method statement setting out how the Tenderer intends to plan</w:t>
      </w:r>
      <w:r w:rsidR="00B43FFC">
        <w:rPr>
          <w:rFonts w:ascii="Verdana" w:hAnsi="Verdana"/>
          <w:szCs w:val="20"/>
        </w:rPr>
        <w:t>, implement</w:t>
      </w:r>
      <w:r w:rsidRPr="001F73D2">
        <w:rPr>
          <w:rFonts w:ascii="Verdana" w:hAnsi="Verdana"/>
          <w:szCs w:val="20"/>
        </w:rPr>
        <w:t xml:space="preserve"> and perform the </w:t>
      </w:r>
      <w:r w:rsidR="00416AC4">
        <w:rPr>
          <w:rFonts w:ascii="Verdana" w:hAnsi="Verdana"/>
          <w:szCs w:val="20"/>
        </w:rPr>
        <w:t>service</w:t>
      </w:r>
      <w:r w:rsidR="0048286B">
        <w:rPr>
          <w:rFonts w:ascii="Verdana" w:hAnsi="Verdana"/>
          <w:szCs w:val="20"/>
        </w:rPr>
        <w:t>s</w:t>
      </w:r>
      <w:r w:rsidR="003D04B8">
        <w:rPr>
          <w:rFonts w:ascii="Verdana" w:hAnsi="Verdana"/>
          <w:szCs w:val="20"/>
        </w:rPr>
        <w:t xml:space="preserve"> to include:</w:t>
      </w:r>
    </w:p>
    <w:p w14:paraId="576902F2" w14:textId="5946391B" w:rsidR="00DE588C" w:rsidRDefault="00DE588C" w:rsidP="00F847D6">
      <w:pPr>
        <w:tabs>
          <w:tab w:val="left" w:pos="2268"/>
          <w:tab w:val="left" w:pos="10206"/>
        </w:tabs>
        <w:ind w:left="1778" w:right="589"/>
        <w:jc w:val="both"/>
        <w:rPr>
          <w:rFonts w:ascii="Verdana" w:hAnsi="Verdana"/>
          <w:szCs w:val="20"/>
        </w:rPr>
      </w:pPr>
    </w:p>
    <w:p w14:paraId="05752697" w14:textId="1B54BE72" w:rsidR="00890635" w:rsidRDefault="00890635" w:rsidP="002209EE">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How it will manage the project and how it will work with S4C to achieve its aims;</w:t>
      </w:r>
    </w:p>
    <w:p w14:paraId="56E597BD" w14:textId="77777777" w:rsidR="00890635" w:rsidRDefault="00890635" w:rsidP="00C63F31">
      <w:pPr>
        <w:pStyle w:val="ListParagraph"/>
        <w:tabs>
          <w:tab w:val="left" w:pos="2138"/>
          <w:tab w:val="left" w:pos="10206"/>
        </w:tabs>
        <w:ind w:left="2498" w:right="589"/>
        <w:jc w:val="both"/>
        <w:rPr>
          <w:rFonts w:ascii="Verdana" w:hAnsi="Verdana"/>
          <w:szCs w:val="20"/>
        </w:rPr>
      </w:pPr>
    </w:p>
    <w:p w14:paraId="6CBBA453" w14:textId="7A562C12" w:rsidR="00890635" w:rsidRDefault="00890635" w:rsidP="002209EE">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the relevant experience of the key personnel involved;</w:t>
      </w:r>
    </w:p>
    <w:p w14:paraId="7A5AABAA" w14:textId="77777777" w:rsidR="00890635" w:rsidRDefault="00890635" w:rsidP="00890635">
      <w:pPr>
        <w:pStyle w:val="ListParagraph"/>
        <w:tabs>
          <w:tab w:val="left" w:pos="2138"/>
          <w:tab w:val="left" w:pos="10206"/>
        </w:tabs>
        <w:ind w:left="2498" w:right="589"/>
        <w:jc w:val="both"/>
        <w:rPr>
          <w:rFonts w:ascii="Verdana" w:hAnsi="Verdana"/>
          <w:szCs w:val="20"/>
        </w:rPr>
      </w:pPr>
    </w:p>
    <w:p w14:paraId="122647A1" w14:textId="759BF032" w:rsidR="002209EE" w:rsidRDefault="00B43FFC" w:rsidP="002209EE">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 xml:space="preserve">The proposed method of safely disposing approximately 300,000 professional tapes </w:t>
      </w:r>
      <w:r w:rsidRPr="00B43FFC">
        <w:rPr>
          <w:rFonts w:ascii="Verdana" w:hAnsi="Verdana"/>
          <w:szCs w:val="20"/>
        </w:rPr>
        <w:t>(e.g. U-</w:t>
      </w:r>
      <w:proofErr w:type="spellStart"/>
      <w:r w:rsidRPr="00B43FFC">
        <w:rPr>
          <w:rFonts w:ascii="Verdana" w:hAnsi="Verdana"/>
          <w:szCs w:val="20"/>
        </w:rPr>
        <w:t>matic</w:t>
      </w:r>
      <w:proofErr w:type="spellEnd"/>
      <w:r w:rsidRPr="00B43FFC">
        <w:rPr>
          <w:rFonts w:ascii="Verdana" w:hAnsi="Verdana"/>
          <w:szCs w:val="20"/>
        </w:rPr>
        <w:t>/</w:t>
      </w:r>
      <w:proofErr w:type="spellStart"/>
      <w:r w:rsidRPr="00B43FFC">
        <w:rPr>
          <w:rFonts w:ascii="Verdana" w:hAnsi="Verdana"/>
          <w:szCs w:val="20"/>
        </w:rPr>
        <w:t>BetaSP</w:t>
      </w:r>
      <w:proofErr w:type="spellEnd"/>
      <w:r w:rsidRPr="00B43FFC">
        <w:rPr>
          <w:rFonts w:ascii="Verdana" w:hAnsi="Verdana"/>
          <w:szCs w:val="20"/>
        </w:rPr>
        <w:t>/</w:t>
      </w:r>
      <w:proofErr w:type="spellStart"/>
      <w:r w:rsidRPr="00B43FFC">
        <w:rPr>
          <w:rFonts w:ascii="Verdana" w:hAnsi="Verdana"/>
          <w:szCs w:val="20"/>
        </w:rPr>
        <w:t>Digibeta</w:t>
      </w:r>
      <w:proofErr w:type="spellEnd"/>
      <w:r w:rsidRPr="00B43FFC">
        <w:rPr>
          <w:rFonts w:ascii="Verdana" w:hAnsi="Verdana"/>
          <w:szCs w:val="20"/>
        </w:rPr>
        <w:t>/</w:t>
      </w:r>
      <w:proofErr w:type="spellStart"/>
      <w:r w:rsidRPr="00B43FFC">
        <w:rPr>
          <w:rFonts w:ascii="Verdana" w:hAnsi="Verdana"/>
          <w:szCs w:val="20"/>
        </w:rPr>
        <w:t>BetaSX</w:t>
      </w:r>
      <w:proofErr w:type="spellEnd"/>
      <w:r w:rsidRPr="00B43FFC">
        <w:rPr>
          <w:rFonts w:ascii="Verdana" w:hAnsi="Verdana"/>
          <w:szCs w:val="20"/>
        </w:rPr>
        <w:t>/HDCAM, HDCAMSR, LTO &amp; other)</w:t>
      </w:r>
      <w:r>
        <w:rPr>
          <w:rFonts w:ascii="Verdana" w:hAnsi="Verdana"/>
          <w:szCs w:val="20"/>
        </w:rPr>
        <w:t xml:space="preserve"> and 100,000 non-professional tapes </w:t>
      </w:r>
      <w:r w:rsidRPr="00B43FFC">
        <w:rPr>
          <w:rFonts w:ascii="Verdana" w:hAnsi="Verdana"/>
          <w:szCs w:val="20"/>
        </w:rPr>
        <w:t>(e.g. VHS/CDs/Floppy disks)</w:t>
      </w:r>
      <w:r w:rsidR="00890635">
        <w:rPr>
          <w:rFonts w:ascii="Verdana" w:hAnsi="Verdana"/>
          <w:szCs w:val="20"/>
        </w:rPr>
        <w:t>;</w:t>
      </w:r>
    </w:p>
    <w:p w14:paraId="7E6C9928" w14:textId="0E4C072E" w:rsidR="00890635" w:rsidRDefault="00890635" w:rsidP="00890635">
      <w:pPr>
        <w:pStyle w:val="ListParagraph"/>
        <w:tabs>
          <w:tab w:val="left" w:pos="2138"/>
          <w:tab w:val="left" w:pos="10206"/>
        </w:tabs>
        <w:ind w:left="2498" w:right="589"/>
        <w:jc w:val="both"/>
        <w:rPr>
          <w:rFonts w:ascii="Verdana" w:hAnsi="Verdana"/>
          <w:szCs w:val="20"/>
        </w:rPr>
      </w:pPr>
    </w:p>
    <w:p w14:paraId="2F19DD50" w14:textId="6BE91AA8" w:rsidR="00890635" w:rsidRDefault="00890635" w:rsidP="002209EE">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Clearance of all other ancillary objects such as boxes;</w:t>
      </w:r>
    </w:p>
    <w:p w14:paraId="6999C432" w14:textId="77777777" w:rsidR="002209EE" w:rsidRDefault="002209EE" w:rsidP="00890635">
      <w:pPr>
        <w:pStyle w:val="ListParagraph"/>
        <w:tabs>
          <w:tab w:val="left" w:pos="2138"/>
          <w:tab w:val="left" w:pos="10206"/>
        </w:tabs>
        <w:ind w:left="2498" w:right="589"/>
        <w:jc w:val="both"/>
        <w:rPr>
          <w:rFonts w:ascii="Verdana" w:hAnsi="Verdana"/>
          <w:szCs w:val="20"/>
        </w:rPr>
      </w:pPr>
    </w:p>
    <w:p w14:paraId="15DEE361" w14:textId="4B14AE52" w:rsidR="00890635" w:rsidRDefault="00890635" w:rsidP="002209EE">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 xml:space="preserve">Details of all </w:t>
      </w:r>
      <w:r w:rsidR="00C37552">
        <w:rPr>
          <w:rFonts w:ascii="Verdana" w:hAnsi="Verdana"/>
          <w:szCs w:val="20"/>
        </w:rPr>
        <w:t>consumables and equipment intended to complete the service;</w:t>
      </w:r>
    </w:p>
    <w:p w14:paraId="3878E3AB" w14:textId="77777777" w:rsidR="00C37552" w:rsidRPr="00C63F31" w:rsidRDefault="00C37552" w:rsidP="00C63F31">
      <w:pPr>
        <w:pStyle w:val="ListParagraph"/>
        <w:rPr>
          <w:rFonts w:ascii="Verdana" w:hAnsi="Verdana"/>
          <w:szCs w:val="20"/>
        </w:rPr>
      </w:pPr>
    </w:p>
    <w:p w14:paraId="73705BA6" w14:textId="02CED370" w:rsidR="00C37552" w:rsidRDefault="00C37552" w:rsidP="002209EE">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Details of the intended method of transportation and whether this will involve local companies or the Tenderers own resources;</w:t>
      </w:r>
    </w:p>
    <w:p w14:paraId="22C5B930" w14:textId="77777777" w:rsidR="00890635" w:rsidRPr="00C63F31" w:rsidRDefault="00890635" w:rsidP="00C63F31">
      <w:pPr>
        <w:pStyle w:val="ListParagraph"/>
        <w:rPr>
          <w:rFonts w:ascii="Verdana" w:hAnsi="Verdana"/>
          <w:szCs w:val="20"/>
        </w:rPr>
      </w:pPr>
    </w:p>
    <w:p w14:paraId="0B9A7305" w14:textId="7C1BA055" w:rsidR="007D386D" w:rsidRDefault="007D386D" w:rsidP="002209EE">
      <w:pPr>
        <w:pStyle w:val="ListParagraph"/>
        <w:numPr>
          <w:ilvl w:val="0"/>
          <w:numId w:val="14"/>
        </w:numPr>
        <w:tabs>
          <w:tab w:val="left" w:pos="2138"/>
          <w:tab w:val="left" w:pos="10206"/>
        </w:tabs>
        <w:ind w:right="589"/>
        <w:jc w:val="both"/>
        <w:rPr>
          <w:rFonts w:ascii="Verdana" w:hAnsi="Verdana"/>
          <w:szCs w:val="20"/>
        </w:rPr>
      </w:pPr>
      <w:r w:rsidRPr="00F847D6">
        <w:rPr>
          <w:rFonts w:ascii="Verdana" w:hAnsi="Verdana"/>
          <w:szCs w:val="20"/>
        </w:rPr>
        <w:t xml:space="preserve">description of how compliance with all relevant legislation </w:t>
      </w:r>
      <w:r>
        <w:rPr>
          <w:rFonts w:ascii="Verdana" w:hAnsi="Verdana"/>
          <w:szCs w:val="20"/>
        </w:rPr>
        <w:t xml:space="preserve">(including health and safety legislation) </w:t>
      </w:r>
      <w:r w:rsidRPr="00F847D6">
        <w:rPr>
          <w:rFonts w:ascii="Verdana" w:hAnsi="Verdana"/>
          <w:szCs w:val="20"/>
        </w:rPr>
        <w:t>will be achieved</w:t>
      </w:r>
      <w:r w:rsidR="00890635">
        <w:rPr>
          <w:rFonts w:ascii="Verdana" w:hAnsi="Verdana"/>
          <w:szCs w:val="20"/>
        </w:rPr>
        <w:t xml:space="preserve"> and risk assessments to be completed</w:t>
      </w:r>
      <w:r w:rsidRPr="00F847D6">
        <w:rPr>
          <w:rFonts w:ascii="Verdana" w:hAnsi="Verdana"/>
          <w:szCs w:val="20"/>
        </w:rPr>
        <w:t>;</w:t>
      </w:r>
    </w:p>
    <w:p w14:paraId="3F3B466E" w14:textId="77777777" w:rsidR="007D386D" w:rsidRPr="00DE6D73" w:rsidRDefault="007D386D" w:rsidP="007D386D">
      <w:pPr>
        <w:tabs>
          <w:tab w:val="left" w:pos="2138"/>
          <w:tab w:val="left" w:pos="10206"/>
        </w:tabs>
        <w:ind w:right="589"/>
        <w:jc w:val="both"/>
        <w:rPr>
          <w:rFonts w:ascii="Verdana" w:hAnsi="Verdana"/>
          <w:szCs w:val="20"/>
        </w:rPr>
      </w:pPr>
    </w:p>
    <w:p w14:paraId="20B1724B" w14:textId="3F08F096" w:rsidR="00890635" w:rsidRPr="00C63F31" w:rsidRDefault="007D386D" w:rsidP="0059061C">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a description</w:t>
      </w:r>
      <w:r w:rsidRPr="00F847D6">
        <w:rPr>
          <w:rFonts w:ascii="Verdana" w:hAnsi="Verdana"/>
          <w:szCs w:val="20"/>
        </w:rPr>
        <w:t xml:space="preserve"> </w:t>
      </w:r>
      <w:r w:rsidRPr="001C6E5A">
        <w:rPr>
          <w:rFonts w:ascii="Verdana" w:hAnsi="Verdana"/>
          <w:szCs w:val="20"/>
        </w:rPr>
        <w:t xml:space="preserve">of how best practice (e.g. </w:t>
      </w:r>
      <w:r>
        <w:rPr>
          <w:rFonts w:ascii="Verdana" w:hAnsi="Verdana"/>
          <w:szCs w:val="20"/>
        </w:rPr>
        <w:t>sustainability/environmental considerations</w:t>
      </w:r>
      <w:r w:rsidRPr="001C6E5A">
        <w:rPr>
          <w:rFonts w:ascii="Verdana" w:hAnsi="Verdana"/>
          <w:szCs w:val="20"/>
        </w:rPr>
        <w:t>)</w:t>
      </w:r>
      <w:r w:rsidRPr="00F847D6">
        <w:rPr>
          <w:rFonts w:ascii="Verdana" w:hAnsi="Verdana"/>
          <w:szCs w:val="20"/>
        </w:rPr>
        <w:t xml:space="preserve"> </w:t>
      </w:r>
      <w:r>
        <w:rPr>
          <w:rFonts w:ascii="Verdana" w:hAnsi="Verdana"/>
          <w:szCs w:val="20"/>
        </w:rPr>
        <w:t>will be ensured</w:t>
      </w:r>
      <w:r w:rsidR="00890635">
        <w:rPr>
          <w:rFonts w:ascii="Verdana" w:hAnsi="Verdana"/>
          <w:szCs w:val="20"/>
        </w:rPr>
        <w:t xml:space="preserve"> when disposing of the tapes;</w:t>
      </w:r>
    </w:p>
    <w:p w14:paraId="325FDADA" w14:textId="77777777" w:rsidR="003D04B8" w:rsidRPr="002209EE" w:rsidRDefault="003D04B8" w:rsidP="002209EE">
      <w:pPr>
        <w:pStyle w:val="ListParagraph"/>
        <w:rPr>
          <w:rFonts w:ascii="Verdana" w:hAnsi="Verdana"/>
          <w:szCs w:val="20"/>
        </w:rPr>
      </w:pPr>
    </w:p>
    <w:p w14:paraId="6009CBF7" w14:textId="589E6A3F" w:rsidR="007D386D" w:rsidRDefault="00890635" w:rsidP="002209EE">
      <w:pPr>
        <w:pStyle w:val="ListParagraph"/>
        <w:numPr>
          <w:ilvl w:val="0"/>
          <w:numId w:val="14"/>
        </w:numPr>
        <w:tabs>
          <w:tab w:val="left" w:pos="2138"/>
          <w:tab w:val="left" w:pos="10206"/>
        </w:tabs>
        <w:ind w:right="589"/>
        <w:jc w:val="both"/>
        <w:rPr>
          <w:rFonts w:ascii="Verdana" w:hAnsi="Verdana"/>
          <w:szCs w:val="20"/>
        </w:rPr>
      </w:pPr>
      <w:r>
        <w:rPr>
          <w:rFonts w:ascii="Verdana" w:hAnsi="Verdana"/>
          <w:szCs w:val="20"/>
        </w:rPr>
        <w:t>T</w:t>
      </w:r>
      <w:r w:rsidR="003D04B8">
        <w:rPr>
          <w:rFonts w:ascii="Verdana" w:hAnsi="Verdana"/>
          <w:szCs w:val="20"/>
        </w:rPr>
        <w:t>imeline</w:t>
      </w:r>
      <w:r>
        <w:rPr>
          <w:rFonts w:ascii="Verdana" w:hAnsi="Verdana"/>
          <w:szCs w:val="20"/>
        </w:rPr>
        <w:t xml:space="preserve"> for the proposed plan</w:t>
      </w:r>
      <w:r w:rsidR="007D386D">
        <w:rPr>
          <w:rFonts w:ascii="Verdana" w:hAnsi="Verdana"/>
          <w:szCs w:val="20"/>
        </w:rPr>
        <w:t>.</w:t>
      </w:r>
      <w:bookmarkEnd w:id="6"/>
    </w:p>
    <w:p w14:paraId="47F63ED6" w14:textId="77777777" w:rsidR="00B1172C" w:rsidRPr="00355F63" w:rsidRDefault="00B1172C" w:rsidP="00355F63">
      <w:pPr>
        <w:rPr>
          <w:rFonts w:ascii="Verdana" w:hAnsi="Verdana"/>
          <w:szCs w:val="20"/>
        </w:rPr>
      </w:pPr>
    </w:p>
    <w:p w14:paraId="43B41E11" w14:textId="7FD03CD2" w:rsidR="00F847D6" w:rsidRPr="000200B1" w:rsidRDefault="00D04C60" w:rsidP="000200B1">
      <w:pPr>
        <w:pStyle w:val="ListParagraph"/>
        <w:numPr>
          <w:ilvl w:val="0"/>
          <w:numId w:val="1"/>
        </w:numPr>
        <w:tabs>
          <w:tab w:val="left" w:pos="2268"/>
          <w:tab w:val="left" w:pos="10206"/>
        </w:tabs>
        <w:ind w:right="589"/>
        <w:jc w:val="both"/>
        <w:rPr>
          <w:rFonts w:ascii="Verdana" w:hAnsi="Verdana"/>
          <w:szCs w:val="20"/>
        </w:rPr>
      </w:pPr>
      <w:bookmarkStart w:id="7" w:name="_Hlk127352393"/>
      <w:r w:rsidRPr="000200B1">
        <w:rPr>
          <w:rFonts w:ascii="Verdana" w:hAnsi="Verdana"/>
          <w:szCs w:val="20"/>
        </w:rPr>
        <w:t>A</w:t>
      </w:r>
      <w:r w:rsidR="00416AC4" w:rsidRPr="000200B1">
        <w:rPr>
          <w:rFonts w:ascii="Verdana" w:hAnsi="Verdana"/>
          <w:szCs w:val="20"/>
        </w:rPr>
        <w:t xml:space="preserve"> comprehensive description of the relevant </w:t>
      </w:r>
      <w:r w:rsidRPr="000200B1">
        <w:rPr>
          <w:rFonts w:ascii="Verdana" w:hAnsi="Verdana"/>
          <w:szCs w:val="20"/>
        </w:rPr>
        <w:t>experience</w:t>
      </w:r>
      <w:r w:rsidR="00416AC4" w:rsidRPr="000200B1">
        <w:rPr>
          <w:rFonts w:ascii="Verdana" w:hAnsi="Verdana"/>
          <w:szCs w:val="20"/>
        </w:rPr>
        <w:t xml:space="preserve"> of the Tenderer in the last three years</w:t>
      </w:r>
      <w:r w:rsidRPr="000200B1">
        <w:rPr>
          <w:rFonts w:ascii="Verdana" w:hAnsi="Verdana"/>
          <w:szCs w:val="20"/>
        </w:rPr>
        <w:t xml:space="preserve"> </w:t>
      </w:r>
      <w:r w:rsidR="00F847D6" w:rsidRPr="000200B1">
        <w:rPr>
          <w:rFonts w:ascii="Verdana" w:hAnsi="Verdana"/>
          <w:szCs w:val="20"/>
        </w:rPr>
        <w:t>to include</w:t>
      </w:r>
      <w:r w:rsidR="000200B1" w:rsidRPr="000200B1">
        <w:rPr>
          <w:rFonts w:ascii="Verdana" w:hAnsi="Verdana"/>
          <w:szCs w:val="20"/>
        </w:rPr>
        <w:t xml:space="preserve"> </w:t>
      </w:r>
      <w:r w:rsidR="006D63FC" w:rsidRPr="000200B1">
        <w:rPr>
          <w:rFonts w:ascii="Verdana" w:hAnsi="Verdana"/>
          <w:szCs w:val="20"/>
        </w:rPr>
        <w:t>details of up to three contracts relevant to the services in this ITT detailing the customer name, contract dates, contract value and description of the contract delivered</w:t>
      </w:r>
      <w:r w:rsidR="00C36F10" w:rsidRPr="000200B1">
        <w:rPr>
          <w:rFonts w:ascii="Verdana" w:hAnsi="Verdana"/>
          <w:szCs w:val="20"/>
        </w:rPr>
        <w:t>.</w:t>
      </w:r>
    </w:p>
    <w:p w14:paraId="655328CC" w14:textId="77777777" w:rsidR="00A66436" w:rsidRDefault="00A66436" w:rsidP="00F847D6">
      <w:pPr>
        <w:tabs>
          <w:tab w:val="left" w:pos="2268"/>
          <w:tab w:val="left" w:pos="10206"/>
        </w:tabs>
        <w:ind w:right="589"/>
        <w:jc w:val="both"/>
        <w:rPr>
          <w:rFonts w:ascii="Verdana" w:hAnsi="Verdana"/>
          <w:szCs w:val="20"/>
        </w:rPr>
      </w:pPr>
    </w:p>
    <w:p w14:paraId="2F18A8F7" w14:textId="7136B301" w:rsidR="00D04C60" w:rsidRPr="00E941AB" w:rsidRDefault="00F847D6" w:rsidP="00903EAD">
      <w:pPr>
        <w:pStyle w:val="ListParagraph"/>
        <w:numPr>
          <w:ilvl w:val="0"/>
          <w:numId w:val="1"/>
        </w:numPr>
        <w:tabs>
          <w:tab w:val="left" w:pos="2268"/>
          <w:tab w:val="left" w:pos="10206"/>
        </w:tabs>
        <w:ind w:right="589"/>
        <w:jc w:val="both"/>
        <w:rPr>
          <w:rFonts w:ascii="Verdana" w:hAnsi="Verdana"/>
          <w:szCs w:val="20"/>
        </w:rPr>
      </w:pPr>
      <w:r w:rsidRPr="00F847D6">
        <w:rPr>
          <w:rFonts w:ascii="Verdana" w:hAnsi="Verdana"/>
          <w:szCs w:val="20"/>
        </w:rPr>
        <w:t xml:space="preserve">Details of the </w:t>
      </w:r>
      <w:r>
        <w:rPr>
          <w:rFonts w:ascii="Verdana" w:hAnsi="Verdana"/>
          <w:szCs w:val="20"/>
        </w:rPr>
        <w:t>fee</w:t>
      </w:r>
      <w:r w:rsidRPr="00F847D6">
        <w:rPr>
          <w:rFonts w:ascii="Verdana" w:hAnsi="Verdana"/>
          <w:szCs w:val="20"/>
        </w:rPr>
        <w:t xml:space="preserve"> </w:t>
      </w:r>
      <w:r>
        <w:rPr>
          <w:rFonts w:ascii="Verdana" w:hAnsi="Verdana"/>
          <w:szCs w:val="20"/>
        </w:rPr>
        <w:t>for</w:t>
      </w:r>
      <w:r w:rsidRPr="00F847D6">
        <w:rPr>
          <w:rFonts w:ascii="Verdana" w:hAnsi="Verdana"/>
          <w:szCs w:val="20"/>
        </w:rPr>
        <w:t xml:space="preserve"> the services including a</w:t>
      </w:r>
      <w:r w:rsidR="001F73D2" w:rsidRPr="00F847D6">
        <w:rPr>
          <w:rFonts w:ascii="Verdana" w:hAnsi="Verdana"/>
          <w:szCs w:val="20"/>
        </w:rPr>
        <w:t xml:space="preserve"> complete</w:t>
      </w:r>
      <w:r w:rsidR="00C37552">
        <w:rPr>
          <w:rFonts w:ascii="Verdana" w:hAnsi="Verdana"/>
          <w:szCs w:val="20"/>
        </w:rPr>
        <w:t xml:space="preserve"> detailed</w:t>
      </w:r>
      <w:r w:rsidR="001F73D2" w:rsidRPr="00F847D6">
        <w:rPr>
          <w:rFonts w:ascii="Verdana" w:hAnsi="Verdana"/>
          <w:szCs w:val="20"/>
        </w:rPr>
        <w:t xml:space="preserve"> b</w:t>
      </w:r>
      <w:r w:rsidR="00230272" w:rsidRPr="00F847D6">
        <w:rPr>
          <w:rFonts w:ascii="Verdana" w:hAnsi="Verdana"/>
          <w:szCs w:val="20"/>
        </w:rPr>
        <w:t>udget</w:t>
      </w:r>
      <w:r w:rsidR="001F73D2" w:rsidRPr="00F847D6">
        <w:rPr>
          <w:rFonts w:ascii="Verdana" w:hAnsi="Verdana"/>
          <w:szCs w:val="20"/>
        </w:rPr>
        <w:t xml:space="preserve"> </w:t>
      </w:r>
      <w:r>
        <w:rPr>
          <w:rFonts w:ascii="Verdana" w:hAnsi="Verdana"/>
          <w:szCs w:val="20"/>
        </w:rPr>
        <w:t xml:space="preserve">and a payment schedule (see part 3.2 for more information). </w:t>
      </w:r>
      <w:r w:rsidR="00C37552">
        <w:rPr>
          <w:rFonts w:ascii="Verdana" w:hAnsi="Verdana"/>
          <w:szCs w:val="20"/>
        </w:rPr>
        <w:t>Tenderers should also detail</w:t>
      </w:r>
      <w:r w:rsidR="0059061C">
        <w:rPr>
          <w:rFonts w:ascii="Verdana" w:hAnsi="Verdana"/>
          <w:szCs w:val="20"/>
        </w:rPr>
        <w:t>, separately,</w:t>
      </w:r>
      <w:r w:rsidR="00C37552">
        <w:rPr>
          <w:rFonts w:ascii="Verdana" w:hAnsi="Verdana"/>
          <w:szCs w:val="20"/>
        </w:rPr>
        <w:t xml:space="preserve"> the cost per unit for extra professional and non-professional tape disposal.</w:t>
      </w:r>
    </w:p>
    <w:bookmarkEnd w:id="7"/>
    <w:p w14:paraId="069EE13B" w14:textId="77777777" w:rsidR="00E941AB" w:rsidRDefault="00E941AB" w:rsidP="00E941AB">
      <w:pPr>
        <w:pStyle w:val="ListParagraph"/>
        <w:rPr>
          <w:rFonts w:ascii="Verdana" w:hAnsi="Verdana"/>
          <w:i/>
          <w:szCs w:val="20"/>
          <w:highlight w:val="yellow"/>
        </w:rPr>
      </w:pPr>
    </w:p>
    <w:p w14:paraId="48E4A8FC" w14:textId="77777777" w:rsidR="00E941AB" w:rsidRPr="00F847D6" w:rsidRDefault="00E941AB" w:rsidP="00E941AB">
      <w:pPr>
        <w:tabs>
          <w:tab w:val="left" w:pos="2268"/>
          <w:tab w:val="left" w:pos="10206"/>
        </w:tabs>
        <w:ind w:right="589"/>
        <w:jc w:val="both"/>
        <w:rPr>
          <w:rFonts w:ascii="Verdana" w:hAnsi="Verdana"/>
          <w:i/>
          <w:szCs w:val="20"/>
          <w:highlight w:val="yellow"/>
        </w:rPr>
      </w:pPr>
    </w:p>
    <w:bookmarkEnd w:id="5"/>
    <w:p w14:paraId="57253E3B" w14:textId="77777777" w:rsidR="000E4470" w:rsidRPr="00E66198" w:rsidRDefault="000E4470" w:rsidP="000E4470">
      <w:pPr>
        <w:tabs>
          <w:tab w:val="left" w:pos="2268"/>
          <w:tab w:val="left" w:pos="10206"/>
        </w:tabs>
        <w:ind w:left="1418" w:right="589"/>
        <w:jc w:val="both"/>
        <w:rPr>
          <w:rFonts w:ascii="Verdana" w:hAnsi="Verdana"/>
          <w:szCs w:val="20"/>
        </w:rPr>
      </w:pPr>
      <w:r w:rsidRPr="00E66198">
        <w:rPr>
          <w:rFonts w:ascii="Verdana" w:hAnsi="Verdana"/>
          <w:szCs w:val="20"/>
        </w:rPr>
        <w:t>Tenderers may include additional information where relevant to their tender responses, but tender responses should not include any extraneous information not specifically requested or required by the ITT including, for example, sales literature and standard terms of trading.</w:t>
      </w:r>
    </w:p>
    <w:p w14:paraId="4AD14A74" w14:textId="77777777" w:rsidR="000E4470" w:rsidRDefault="000E4470" w:rsidP="00230272">
      <w:pPr>
        <w:tabs>
          <w:tab w:val="left" w:pos="2268"/>
          <w:tab w:val="left" w:pos="10206"/>
        </w:tabs>
        <w:ind w:left="1418" w:right="589"/>
        <w:jc w:val="both"/>
        <w:rPr>
          <w:rFonts w:ascii="Verdana" w:hAnsi="Verdana"/>
          <w:szCs w:val="20"/>
        </w:rPr>
      </w:pPr>
    </w:p>
    <w:p w14:paraId="5A2228FE"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Tender responses must remain open for a period of 3 months from the date for submission of tender responses.</w:t>
      </w:r>
    </w:p>
    <w:p w14:paraId="6B8B84D8" w14:textId="77777777" w:rsidR="00230272" w:rsidRPr="00E66198" w:rsidRDefault="00230272" w:rsidP="00230272">
      <w:pPr>
        <w:tabs>
          <w:tab w:val="left" w:pos="2268"/>
          <w:tab w:val="left" w:pos="10206"/>
        </w:tabs>
        <w:ind w:left="1418" w:right="589"/>
        <w:jc w:val="both"/>
        <w:rPr>
          <w:rFonts w:ascii="Verdana" w:hAnsi="Verdana"/>
          <w:szCs w:val="20"/>
        </w:rPr>
      </w:pPr>
    </w:p>
    <w:p w14:paraId="627433E0" w14:textId="00E37F2F"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If at any time the Tenderer becomes aware that any information which it has provided to S4C in connection with this tender process is incomplete, inaccurate or misleading in any respect or has ceased to be correct, S4C must be immediately notified thereof.</w:t>
      </w:r>
    </w:p>
    <w:p w14:paraId="75C683F4" w14:textId="0510A25C" w:rsidR="00421FDC" w:rsidRDefault="00421FDC" w:rsidP="00230272">
      <w:pPr>
        <w:tabs>
          <w:tab w:val="left" w:pos="2268"/>
          <w:tab w:val="left" w:pos="10206"/>
        </w:tabs>
        <w:ind w:left="1418" w:right="589"/>
        <w:jc w:val="both"/>
        <w:rPr>
          <w:rFonts w:ascii="Verdana" w:hAnsi="Verdana"/>
          <w:szCs w:val="20"/>
        </w:rPr>
      </w:pPr>
    </w:p>
    <w:p w14:paraId="6A31571F" w14:textId="77777777" w:rsidR="00421FDC" w:rsidRPr="00E66198" w:rsidRDefault="00421FDC" w:rsidP="00230272">
      <w:pPr>
        <w:tabs>
          <w:tab w:val="left" w:pos="2268"/>
          <w:tab w:val="left" w:pos="10206"/>
        </w:tabs>
        <w:ind w:left="1418" w:right="589"/>
        <w:jc w:val="both"/>
        <w:rPr>
          <w:rFonts w:ascii="Verdana" w:hAnsi="Verdana"/>
          <w:szCs w:val="20"/>
        </w:rPr>
      </w:pPr>
    </w:p>
    <w:p w14:paraId="037A70DD" w14:textId="77777777" w:rsidR="00230272" w:rsidRPr="00E66198" w:rsidRDefault="001845A4" w:rsidP="00230272">
      <w:pPr>
        <w:tabs>
          <w:tab w:val="left" w:pos="2268"/>
          <w:tab w:val="left" w:pos="10206"/>
        </w:tabs>
        <w:ind w:left="1418" w:right="589"/>
        <w:jc w:val="both"/>
        <w:rPr>
          <w:rFonts w:ascii="Verdana" w:hAnsi="Verdana"/>
          <w:b/>
          <w:szCs w:val="20"/>
        </w:rPr>
      </w:pPr>
      <w:r w:rsidRPr="00E66198">
        <w:rPr>
          <w:rFonts w:ascii="Verdana" w:hAnsi="Verdana"/>
          <w:b/>
          <w:szCs w:val="20"/>
        </w:rPr>
        <w:t>3</w:t>
      </w:r>
      <w:r w:rsidR="00230272" w:rsidRPr="00E66198">
        <w:rPr>
          <w:rFonts w:ascii="Verdana" w:hAnsi="Verdana"/>
          <w:b/>
          <w:szCs w:val="20"/>
        </w:rPr>
        <w:t>.2</w:t>
      </w:r>
      <w:r w:rsidR="00230272" w:rsidRPr="00E66198">
        <w:rPr>
          <w:rFonts w:ascii="Verdana" w:hAnsi="Verdana"/>
          <w:b/>
          <w:szCs w:val="20"/>
        </w:rPr>
        <w:tab/>
        <w:t>Fee</w:t>
      </w:r>
    </w:p>
    <w:p w14:paraId="0B4875A0" w14:textId="77777777" w:rsidR="00230272" w:rsidRPr="00E66198" w:rsidRDefault="00230272" w:rsidP="00230272">
      <w:pPr>
        <w:tabs>
          <w:tab w:val="left" w:pos="2268"/>
          <w:tab w:val="left" w:pos="10206"/>
        </w:tabs>
        <w:ind w:left="1418" w:right="589"/>
        <w:jc w:val="both"/>
        <w:rPr>
          <w:rFonts w:ascii="Verdana" w:hAnsi="Verdana"/>
          <w:szCs w:val="20"/>
        </w:rPr>
      </w:pPr>
    </w:p>
    <w:p w14:paraId="75D53C76" w14:textId="61E2E3FA" w:rsidR="00230272" w:rsidRPr="00E66198" w:rsidRDefault="00230272" w:rsidP="00230272">
      <w:pPr>
        <w:tabs>
          <w:tab w:val="left" w:pos="2268"/>
          <w:tab w:val="left" w:pos="10206"/>
        </w:tabs>
        <w:ind w:left="1418" w:right="589"/>
        <w:jc w:val="both"/>
        <w:rPr>
          <w:rFonts w:ascii="Verdana" w:hAnsi="Verdana"/>
          <w:szCs w:val="20"/>
        </w:rPr>
      </w:pPr>
      <w:bookmarkStart w:id="8" w:name="_Hlk127352452"/>
      <w:r w:rsidRPr="00E66198">
        <w:rPr>
          <w:rFonts w:ascii="Verdana" w:hAnsi="Verdana"/>
          <w:szCs w:val="20"/>
        </w:rPr>
        <w:t xml:space="preserve">S4C requires the services to be provided for a fixed fee to include any set up costs, account management, administration, staffing, meetings and all other costs and expenses incurred in providing the service. This fixed fee must be expressed in or converted into pounds sterling, exclusive of VAT and must be fixed for the duration of the contract. </w:t>
      </w:r>
    </w:p>
    <w:p w14:paraId="32D649FE" w14:textId="77777777" w:rsidR="00804F19" w:rsidRDefault="00804F19" w:rsidP="00230272">
      <w:pPr>
        <w:tabs>
          <w:tab w:val="left" w:pos="2268"/>
          <w:tab w:val="left" w:pos="10206"/>
        </w:tabs>
        <w:ind w:left="1418" w:right="589"/>
        <w:jc w:val="both"/>
        <w:rPr>
          <w:rFonts w:ascii="Verdana" w:hAnsi="Verdana"/>
          <w:szCs w:val="20"/>
        </w:rPr>
      </w:pPr>
    </w:p>
    <w:p w14:paraId="61E15D94" w14:textId="64015D92" w:rsidR="00804F19" w:rsidRDefault="00BF1C51" w:rsidP="00230272">
      <w:pPr>
        <w:tabs>
          <w:tab w:val="left" w:pos="2268"/>
          <w:tab w:val="left" w:pos="10206"/>
        </w:tabs>
        <w:ind w:left="1418" w:right="589"/>
        <w:jc w:val="both"/>
        <w:rPr>
          <w:rFonts w:ascii="Verdana" w:hAnsi="Verdana"/>
          <w:szCs w:val="20"/>
        </w:rPr>
      </w:pPr>
      <w:r>
        <w:rPr>
          <w:rFonts w:ascii="Verdana" w:hAnsi="Verdana"/>
          <w:szCs w:val="20"/>
        </w:rPr>
        <w:t xml:space="preserve">Tenderers </w:t>
      </w:r>
      <w:r w:rsidR="00F94BB7">
        <w:rPr>
          <w:rFonts w:ascii="Verdana" w:hAnsi="Verdana"/>
          <w:szCs w:val="20"/>
        </w:rPr>
        <w:t>are also requested to provide a payment schedule. S4C’s initial suggestion is as follows (other suggestions will be considered):</w:t>
      </w:r>
    </w:p>
    <w:p w14:paraId="1DCFDB79" w14:textId="77777777" w:rsidR="00804F19" w:rsidRDefault="00804F19" w:rsidP="00230272">
      <w:pPr>
        <w:tabs>
          <w:tab w:val="left" w:pos="2268"/>
          <w:tab w:val="left" w:pos="10206"/>
        </w:tabs>
        <w:ind w:left="1418" w:right="589"/>
        <w:jc w:val="both"/>
        <w:rPr>
          <w:rFonts w:ascii="Verdana" w:hAnsi="Verdana"/>
          <w:szCs w:val="20"/>
        </w:rPr>
      </w:pPr>
    </w:p>
    <w:p w14:paraId="4A23693A" w14:textId="2E7448EB" w:rsidR="00804F19" w:rsidRDefault="00E6359F" w:rsidP="00903EAD">
      <w:pPr>
        <w:pStyle w:val="ListParagraph"/>
        <w:numPr>
          <w:ilvl w:val="0"/>
          <w:numId w:val="9"/>
        </w:numPr>
        <w:tabs>
          <w:tab w:val="left" w:pos="2268"/>
          <w:tab w:val="left" w:pos="10206"/>
        </w:tabs>
        <w:ind w:right="589"/>
        <w:jc w:val="both"/>
        <w:rPr>
          <w:rFonts w:ascii="Verdana" w:hAnsi="Verdana"/>
          <w:szCs w:val="20"/>
        </w:rPr>
      </w:pPr>
      <w:r>
        <w:rPr>
          <w:rFonts w:ascii="Verdana" w:hAnsi="Verdana"/>
          <w:szCs w:val="20"/>
        </w:rPr>
        <w:t>25</w:t>
      </w:r>
      <w:r w:rsidR="00804F19" w:rsidRPr="00804F19">
        <w:rPr>
          <w:rFonts w:ascii="Verdana" w:hAnsi="Verdana"/>
          <w:szCs w:val="20"/>
        </w:rPr>
        <w:t>% upon signature of contract</w:t>
      </w:r>
    </w:p>
    <w:p w14:paraId="138386E4" w14:textId="236F9078" w:rsidR="005B67FB" w:rsidRDefault="00E6359F" w:rsidP="00903EAD">
      <w:pPr>
        <w:pStyle w:val="ListParagraph"/>
        <w:numPr>
          <w:ilvl w:val="0"/>
          <w:numId w:val="9"/>
        </w:numPr>
        <w:tabs>
          <w:tab w:val="left" w:pos="2268"/>
          <w:tab w:val="left" w:pos="10206"/>
        </w:tabs>
        <w:ind w:right="589"/>
        <w:jc w:val="both"/>
        <w:rPr>
          <w:rFonts w:ascii="Verdana" w:hAnsi="Verdana"/>
          <w:szCs w:val="20"/>
        </w:rPr>
      </w:pPr>
      <w:r>
        <w:rPr>
          <w:rFonts w:ascii="Verdana" w:hAnsi="Verdana"/>
          <w:szCs w:val="20"/>
        </w:rPr>
        <w:t xml:space="preserve">25% upon completion of milestone </w:t>
      </w:r>
      <w:r w:rsidR="00C37552">
        <w:rPr>
          <w:rFonts w:ascii="Verdana" w:hAnsi="Verdana"/>
          <w:szCs w:val="20"/>
        </w:rPr>
        <w:t>X</w:t>
      </w:r>
    </w:p>
    <w:p w14:paraId="6E9B1B69" w14:textId="0A060AB0" w:rsidR="00E6359F" w:rsidRDefault="00E6359F" w:rsidP="00903EAD">
      <w:pPr>
        <w:pStyle w:val="ListParagraph"/>
        <w:numPr>
          <w:ilvl w:val="0"/>
          <w:numId w:val="9"/>
        </w:numPr>
        <w:tabs>
          <w:tab w:val="left" w:pos="2268"/>
          <w:tab w:val="left" w:pos="10206"/>
        </w:tabs>
        <w:ind w:right="589"/>
        <w:jc w:val="both"/>
        <w:rPr>
          <w:rFonts w:ascii="Verdana" w:hAnsi="Verdana"/>
          <w:szCs w:val="20"/>
        </w:rPr>
      </w:pPr>
      <w:r>
        <w:rPr>
          <w:rFonts w:ascii="Verdana" w:hAnsi="Verdana"/>
          <w:szCs w:val="20"/>
        </w:rPr>
        <w:t xml:space="preserve">25% upon completion of milestone </w:t>
      </w:r>
      <w:r w:rsidR="00C37552">
        <w:rPr>
          <w:rFonts w:ascii="Verdana" w:hAnsi="Verdana"/>
          <w:szCs w:val="20"/>
        </w:rPr>
        <w:t>X</w:t>
      </w:r>
    </w:p>
    <w:p w14:paraId="75C8EDCC" w14:textId="24D4B32B" w:rsidR="00E6359F" w:rsidRDefault="00E6359F" w:rsidP="00903EAD">
      <w:pPr>
        <w:pStyle w:val="ListParagraph"/>
        <w:numPr>
          <w:ilvl w:val="0"/>
          <w:numId w:val="9"/>
        </w:numPr>
        <w:tabs>
          <w:tab w:val="left" w:pos="2268"/>
          <w:tab w:val="left" w:pos="10206"/>
        </w:tabs>
        <w:ind w:right="589"/>
        <w:jc w:val="both"/>
        <w:rPr>
          <w:rFonts w:ascii="Verdana" w:hAnsi="Verdana"/>
          <w:szCs w:val="20"/>
        </w:rPr>
      </w:pPr>
      <w:r>
        <w:rPr>
          <w:rFonts w:ascii="Verdana" w:hAnsi="Verdana"/>
          <w:szCs w:val="20"/>
        </w:rPr>
        <w:t xml:space="preserve">12.5% upon completion of milestone </w:t>
      </w:r>
      <w:r w:rsidR="00C37552">
        <w:rPr>
          <w:rFonts w:ascii="Verdana" w:hAnsi="Verdana"/>
          <w:szCs w:val="20"/>
        </w:rPr>
        <w:t>X</w:t>
      </w:r>
    </w:p>
    <w:p w14:paraId="376A067C" w14:textId="2910D5DE" w:rsidR="00E6359F" w:rsidRDefault="00E6359F" w:rsidP="00903EAD">
      <w:pPr>
        <w:pStyle w:val="ListParagraph"/>
        <w:numPr>
          <w:ilvl w:val="0"/>
          <w:numId w:val="9"/>
        </w:numPr>
        <w:tabs>
          <w:tab w:val="left" w:pos="2268"/>
          <w:tab w:val="left" w:pos="10206"/>
        </w:tabs>
        <w:ind w:right="589"/>
        <w:jc w:val="both"/>
        <w:rPr>
          <w:rFonts w:ascii="Verdana" w:hAnsi="Verdana"/>
          <w:szCs w:val="20"/>
        </w:rPr>
      </w:pPr>
      <w:r>
        <w:rPr>
          <w:rFonts w:ascii="Verdana" w:hAnsi="Verdana"/>
          <w:szCs w:val="20"/>
        </w:rPr>
        <w:t>12.5% upon completion of full disposal and proof of destruction</w:t>
      </w:r>
    </w:p>
    <w:bookmarkEnd w:id="8"/>
    <w:p w14:paraId="3023F5D8" w14:textId="77777777" w:rsidR="00E6359F" w:rsidRPr="00E6359F" w:rsidRDefault="00E6359F" w:rsidP="00E6359F">
      <w:pPr>
        <w:tabs>
          <w:tab w:val="left" w:pos="2268"/>
          <w:tab w:val="left" w:pos="10206"/>
        </w:tabs>
        <w:ind w:right="589"/>
        <w:jc w:val="both"/>
        <w:rPr>
          <w:rFonts w:ascii="Verdana" w:hAnsi="Verdana"/>
          <w:szCs w:val="20"/>
        </w:rPr>
      </w:pPr>
    </w:p>
    <w:p w14:paraId="09E42DC8" w14:textId="67BFABB2" w:rsidR="00D04C60" w:rsidRDefault="00D04C60" w:rsidP="00F94BB7">
      <w:pPr>
        <w:pStyle w:val="ListParagraph"/>
        <w:tabs>
          <w:tab w:val="left" w:pos="2268"/>
          <w:tab w:val="left" w:pos="10206"/>
        </w:tabs>
        <w:ind w:left="2138" w:right="589"/>
        <w:jc w:val="both"/>
        <w:rPr>
          <w:rFonts w:ascii="Verdana" w:hAnsi="Verdana"/>
          <w:szCs w:val="20"/>
        </w:rPr>
      </w:pPr>
    </w:p>
    <w:p w14:paraId="3F2AA9A0" w14:textId="77777777" w:rsidR="0048286B" w:rsidRDefault="0048286B" w:rsidP="00F94BB7">
      <w:pPr>
        <w:pStyle w:val="ListParagraph"/>
        <w:tabs>
          <w:tab w:val="left" w:pos="2268"/>
          <w:tab w:val="left" w:pos="10206"/>
        </w:tabs>
        <w:ind w:left="2138" w:right="589"/>
        <w:jc w:val="both"/>
        <w:rPr>
          <w:rFonts w:ascii="Verdana" w:hAnsi="Verdana"/>
          <w:szCs w:val="20"/>
        </w:rPr>
      </w:pPr>
    </w:p>
    <w:p w14:paraId="01E18074" w14:textId="77777777" w:rsidR="00F94BB7" w:rsidRPr="00804F19" w:rsidRDefault="00F94BB7" w:rsidP="00F94BB7">
      <w:pPr>
        <w:pStyle w:val="ListParagraph"/>
        <w:tabs>
          <w:tab w:val="left" w:pos="2268"/>
          <w:tab w:val="left" w:pos="10206"/>
        </w:tabs>
        <w:ind w:left="2138" w:right="589"/>
        <w:jc w:val="both"/>
        <w:rPr>
          <w:rFonts w:ascii="Verdana" w:hAnsi="Verdana"/>
          <w:szCs w:val="20"/>
        </w:rPr>
      </w:pPr>
    </w:p>
    <w:p w14:paraId="11BD10F9" w14:textId="77777777"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3</w:t>
      </w:r>
      <w:r w:rsidR="00230272" w:rsidRPr="00E66198">
        <w:rPr>
          <w:rFonts w:ascii="Verdana" w:hAnsi="Verdana"/>
          <w:b/>
          <w:szCs w:val="20"/>
        </w:rPr>
        <w:t>.3</w:t>
      </w:r>
      <w:r w:rsidR="00230272" w:rsidRPr="00E66198">
        <w:rPr>
          <w:rFonts w:ascii="Verdana" w:hAnsi="Verdana"/>
          <w:b/>
          <w:szCs w:val="20"/>
        </w:rPr>
        <w:tab/>
        <w:t xml:space="preserve">Maximum Pages </w:t>
      </w:r>
    </w:p>
    <w:p w14:paraId="1D40E698" w14:textId="77777777" w:rsidR="00230272" w:rsidRPr="00E66198" w:rsidRDefault="00230272" w:rsidP="00230272">
      <w:pPr>
        <w:tabs>
          <w:tab w:val="left" w:pos="2268"/>
          <w:tab w:val="left" w:pos="10206"/>
        </w:tabs>
        <w:ind w:left="1400" w:right="589"/>
        <w:jc w:val="both"/>
        <w:rPr>
          <w:rFonts w:ascii="Verdana" w:hAnsi="Verdana"/>
          <w:szCs w:val="20"/>
        </w:rPr>
      </w:pPr>
    </w:p>
    <w:p w14:paraId="5DDB094B" w14:textId="3E97CDB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Tenderers should seek to be concise in drafting their response to this ITT. Tender responses should not exceed </w:t>
      </w:r>
      <w:r w:rsidR="003949F3" w:rsidRPr="00DF586A">
        <w:rPr>
          <w:rFonts w:ascii="Verdana" w:hAnsi="Verdana"/>
          <w:szCs w:val="20"/>
        </w:rPr>
        <w:t>1</w:t>
      </w:r>
      <w:r w:rsidR="0048286B">
        <w:rPr>
          <w:rFonts w:ascii="Verdana" w:hAnsi="Verdana"/>
          <w:szCs w:val="20"/>
        </w:rPr>
        <w:t>0</w:t>
      </w:r>
      <w:r w:rsidRPr="00DF586A">
        <w:rPr>
          <w:rFonts w:ascii="Verdana" w:hAnsi="Verdana"/>
          <w:szCs w:val="20"/>
        </w:rPr>
        <w:t xml:space="preserve"> A4</w:t>
      </w:r>
      <w:r w:rsidRPr="00E66198">
        <w:rPr>
          <w:rFonts w:ascii="Verdana" w:hAnsi="Verdana"/>
          <w:szCs w:val="20"/>
        </w:rPr>
        <w:t xml:space="preserve"> pages in length and the font size should be no smaller than Georgia 10. S4C retains the right to exclude from the tender process any tender response that does not conform with this requirement.</w:t>
      </w:r>
    </w:p>
    <w:p w14:paraId="3700654D" w14:textId="77777777" w:rsidR="00230272" w:rsidRPr="00E66198" w:rsidRDefault="00230272" w:rsidP="00230272">
      <w:pPr>
        <w:tabs>
          <w:tab w:val="left" w:pos="2268"/>
          <w:tab w:val="left" w:pos="10206"/>
        </w:tabs>
        <w:ind w:left="1400" w:right="589"/>
        <w:jc w:val="both"/>
        <w:rPr>
          <w:rFonts w:ascii="Verdana" w:hAnsi="Verdana"/>
          <w:szCs w:val="20"/>
        </w:rPr>
      </w:pPr>
    </w:p>
    <w:p w14:paraId="253B19C2" w14:textId="52F201E5" w:rsidR="00230272" w:rsidRPr="000E4470" w:rsidRDefault="00230272" w:rsidP="00230272">
      <w:pPr>
        <w:tabs>
          <w:tab w:val="left" w:pos="2268"/>
          <w:tab w:val="left" w:pos="10206"/>
        </w:tabs>
        <w:ind w:left="1400" w:right="589"/>
        <w:jc w:val="both"/>
        <w:rPr>
          <w:rFonts w:ascii="Verdana" w:hAnsi="Verdana"/>
          <w:szCs w:val="20"/>
        </w:rPr>
      </w:pPr>
      <w:r w:rsidRPr="00DF586A">
        <w:rPr>
          <w:rFonts w:ascii="Verdana" w:hAnsi="Verdana"/>
          <w:szCs w:val="20"/>
        </w:rPr>
        <w:t>The above page limit does not include any documents annexed to the main tender document.</w:t>
      </w:r>
    </w:p>
    <w:p w14:paraId="6757F8B2" w14:textId="77777777" w:rsidR="00230272" w:rsidRPr="00E66198" w:rsidRDefault="00206D84" w:rsidP="00206D84">
      <w:pPr>
        <w:tabs>
          <w:tab w:val="left" w:pos="2268"/>
          <w:tab w:val="left" w:pos="10206"/>
        </w:tabs>
        <w:ind w:right="589"/>
        <w:jc w:val="both"/>
        <w:rPr>
          <w:rFonts w:ascii="Verdana" w:hAnsi="Verdana"/>
          <w:szCs w:val="20"/>
        </w:rPr>
      </w:pPr>
      <w:r w:rsidRPr="00E66198">
        <w:rPr>
          <w:rFonts w:ascii="Verdana" w:hAnsi="Verdana"/>
          <w:szCs w:val="20"/>
        </w:rPr>
        <w:t xml:space="preserve"> </w:t>
      </w:r>
      <w:r w:rsidR="00230272" w:rsidRPr="00E66198">
        <w:rPr>
          <w:rFonts w:ascii="Verdana" w:hAnsi="Verdana"/>
          <w:szCs w:val="20"/>
        </w:rPr>
        <w:br w:type="page"/>
      </w:r>
    </w:p>
    <w:p w14:paraId="34ECC0F9" w14:textId="77777777"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lastRenderedPageBreak/>
        <w:t xml:space="preserve">Part </w:t>
      </w:r>
      <w:r w:rsidR="001845A4" w:rsidRPr="00E66198">
        <w:rPr>
          <w:rFonts w:ascii="Verdana" w:hAnsi="Verdana"/>
          <w:b/>
          <w:szCs w:val="20"/>
        </w:rPr>
        <w:t>4</w:t>
      </w:r>
      <w:r w:rsidRPr="00E66198">
        <w:rPr>
          <w:rFonts w:ascii="Verdana" w:hAnsi="Verdana"/>
          <w:b/>
          <w:szCs w:val="20"/>
        </w:rPr>
        <w:tab/>
        <w:t>Outline of Tender Process and Requests for Further Information</w:t>
      </w:r>
    </w:p>
    <w:p w14:paraId="79B3D10B" w14:textId="77777777" w:rsidR="00230272" w:rsidRPr="00E66198" w:rsidRDefault="00230272" w:rsidP="00230272">
      <w:pPr>
        <w:tabs>
          <w:tab w:val="left" w:pos="2268"/>
          <w:tab w:val="left" w:pos="10206"/>
        </w:tabs>
        <w:ind w:left="1400" w:right="589"/>
        <w:jc w:val="both"/>
        <w:rPr>
          <w:rFonts w:ascii="Verdana" w:hAnsi="Verdana"/>
          <w:b/>
          <w:szCs w:val="20"/>
        </w:rPr>
      </w:pPr>
    </w:p>
    <w:p w14:paraId="026782DE" w14:textId="77777777"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4</w:t>
      </w:r>
      <w:r w:rsidR="00230272" w:rsidRPr="00E66198">
        <w:rPr>
          <w:rFonts w:ascii="Verdana" w:hAnsi="Verdana"/>
          <w:b/>
          <w:szCs w:val="20"/>
        </w:rPr>
        <w:t>.1</w:t>
      </w:r>
      <w:r w:rsidR="00230272" w:rsidRPr="00E66198">
        <w:rPr>
          <w:rFonts w:ascii="Verdana" w:hAnsi="Verdana"/>
          <w:b/>
          <w:szCs w:val="20"/>
        </w:rPr>
        <w:tab/>
        <w:t>Outline of Tender Process</w:t>
      </w:r>
    </w:p>
    <w:p w14:paraId="58143977" w14:textId="3B561602" w:rsidR="00230272" w:rsidRDefault="00230272" w:rsidP="00230272">
      <w:pPr>
        <w:tabs>
          <w:tab w:val="left" w:pos="2268"/>
          <w:tab w:val="left" w:pos="10206"/>
        </w:tabs>
        <w:ind w:left="1400" w:right="589"/>
        <w:jc w:val="both"/>
        <w:rPr>
          <w:rFonts w:ascii="Verdana" w:hAnsi="Verdana"/>
          <w:szCs w:val="20"/>
        </w:rPr>
      </w:pPr>
    </w:p>
    <w:p w14:paraId="70972E27" w14:textId="33631434" w:rsidR="00025C6D" w:rsidRDefault="00025C6D" w:rsidP="00230272">
      <w:pPr>
        <w:tabs>
          <w:tab w:val="left" w:pos="2268"/>
          <w:tab w:val="left" w:pos="10206"/>
        </w:tabs>
        <w:ind w:left="1400" w:right="589"/>
        <w:jc w:val="both"/>
        <w:rPr>
          <w:rFonts w:ascii="Verdana" w:hAnsi="Verdana"/>
          <w:szCs w:val="20"/>
        </w:rPr>
      </w:pPr>
      <w:bookmarkStart w:id="9" w:name="_Hlk126590127"/>
      <w:r w:rsidRPr="00E145A6">
        <w:rPr>
          <w:rFonts w:ascii="Verdana" w:hAnsi="Verdana"/>
        </w:rPr>
        <w:t>The tender process will involve the following stages:</w:t>
      </w:r>
    </w:p>
    <w:p w14:paraId="12E341E1" w14:textId="77777777" w:rsidR="00025C6D" w:rsidRPr="00E66198" w:rsidRDefault="00025C6D" w:rsidP="00230272">
      <w:pPr>
        <w:tabs>
          <w:tab w:val="left" w:pos="2268"/>
          <w:tab w:val="left" w:pos="10206"/>
        </w:tabs>
        <w:ind w:left="1400" w:right="589"/>
        <w:jc w:val="both"/>
        <w:rPr>
          <w:rFonts w:ascii="Verdana" w:hAnsi="Verdana"/>
          <w:szCs w:val="20"/>
        </w:rPr>
      </w:pPr>
    </w:p>
    <w:p w14:paraId="1AED7AA1" w14:textId="20951922" w:rsidR="001525A7" w:rsidRDefault="001525A7" w:rsidP="000200B1">
      <w:pPr>
        <w:tabs>
          <w:tab w:val="left" w:pos="2268"/>
          <w:tab w:val="left" w:pos="7088"/>
          <w:tab w:val="left" w:pos="10206"/>
        </w:tabs>
        <w:ind w:left="1400" w:right="589"/>
        <w:jc w:val="both"/>
        <w:rPr>
          <w:rFonts w:ascii="Verdana" w:hAnsi="Verdana"/>
          <w:szCs w:val="20"/>
        </w:rPr>
      </w:pPr>
      <w:r>
        <w:rPr>
          <w:rFonts w:ascii="Verdana" w:hAnsi="Verdana"/>
          <w:szCs w:val="20"/>
        </w:rPr>
        <w:t xml:space="preserve">Stage </w:t>
      </w:r>
      <w:r w:rsidR="00440EF2">
        <w:rPr>
          <w:rFonts w:ascii="Verdana" w:hAnsi="Verdana"/>
          <w:szCs w:val="20"/>
        </w:rPr>
        <w:t>1</w:t>
      </w:r>
      <w:r>
        <w:rPr>
          <w:rFonts w:ascii="Verdana" w:hAnsi="Verdana"/>
          <w:szCs w:val="20"/>
        </w:rPr>
        <w:t xml:space="preserve"> </w:t>
      </w:r>
      <w:r w:rsidR="00440EF2">
        <w:rPr>
          <w:rFonts w:ascii="Verdana" w:hAnsi="Verdana"/>
          <w:szCs w:val="20"/>
        </w:rPr>
        <w:t xml:space="preserve">Site Visit </w:t>
      </w:r>
      <w:r>
        <w:rPr>
          <w:rFonts w:ascii="Verdana" w:hAnsi="Verdana"/>
          <w:szCs w:val="20"/>
        </w:rPr>
        <w:t xml:space="preserve">of </w:t>
      </w:r>
      <w:r w:rsidR="0048286B">
        <w:rPr>
          <w:rFonts w:ascii="Verdana" w:hAnsi="Verdana"/>
          <w:szCs w:val="20"/>
        </w:rPr>
        <w:t xml:space="preserve">S4C </w:t>
      </w:r>
      <w:r w:rsidR="00E6359F">
        <w:rPr>
          <w:rFonts w:ascii="Verdana" w:hAnsi="Verdana"/>
          <w:szCs w:val="20"/>
        </w:rPr>
        <w:t xml:space="preserve">Parc Ty </w:t>
      </w:r>
      <w:proofErr w:type="spellStart"/>
      <w:r w:rsidR="00E6359F">
        <w:rPr>
          <w:rFonts w:ascii="Verdana" w:hAnsi="Verdana"/>
          <w:szCs w:val="20"/>
        </w:rPr>
        <w:t>Glas</w:t>
      </w:r>
      <w:proofErr w:type="spellEnd"/>
      <w:r w:rsidR="00E6359F">
        <w:rPr>
          <w:rFonts w:ascii="Verdana" w:hAnsi="Verdana"/>
          <w:szCs w:val="20"/>
        </w:rPr>
        <w:t xml:space="preserve"> Library</w:t>
      </w:r>
      <w:r>
        <w:rPr>
          <w:rFonts w:ascii="Verdana" w:hAnsi="Verdana"/>
          <w:szCs w:val="20"/>
        </w:rPr>
        <w:tab/>
      </w:r>
      <w:r w:rsidR="00697F70">
        <w:rPr>
          <w:rFonts w:ascii="Verdana" w:hAnsi="Verdana"/>
          <w:szCs w:val="20"/>
        </w:rPr>
        <w:t>28/02</w:t>
      </w:r>
      <w:r w:rsidR="00DA1DE0">
        <w:rPr>
          <w:rFonts w:ascii="Verdana" w:hAnsi="Verdana"/>
          <w:szCs w:val="20"/>
        </w:rPr>
        <w:t>/23</w:t>
      </w:r>
      <w:r w:rsidR="00697F70">
        <w:rPr>
          <w:rFonts w:ascii="Verdana" w:hAnsi="Verdana"/>
          <w:szCs w:val="20"/>
        </w:rPr>
        <w:t xml:space="preserve"> </w:t>
      </w:r>
      <w:r w:rsidR="0059061C">
        <w:rPr>
          <w:rFonts w:ascii="Verdana" w:hAnsi="Verdana"/>
          <w:szCs w:val="20"/>
        </w:rPr>
        <w:t>(pm)</w:t>
      </w:r>
    </w:p>
    <w:p w14:paraId="2386284A" w14:textId="77777777" w:rsidR="001525A7" w:rsidRDefault="001525A7" w:rsidP="000200B1">
      <w:pPr>
        <w:tabs>
          <w:tab w:val="left" w:pos="2268"/>
          <w:tab w:val="left" w:pos="7088"/>
          <w:tab w:val="left" w:pos="10206"/>
        </w:tabs>
        <w:ind w:left="1400" w:right="589"/>
        <w:jc w:val="both"/>
        <w:rPr>
          <w:rFonts w:ascii="Verdana" w:hAnsi="Verdana"/>
          <w:szCs w:val="20"/>
        </w:rPr>
      </w:pPr>
    </w:p>
    <w:p w14:paraId="6CC46264" w14:textId="2AA85D1D" w:rsidR="00230272" w:rsidRPr="00E66198" w:rsidRDefault="00230272" w:rsidP="000200B1">
      <w:pPr>
        <w:tabs>
          <w:tab w:val="left" w:pos="2268"/>
          <w:tab w:val="left" w:pos="7088"/>
          <w:tab w:val="left" w:pos="10206"/>
        </w:tabs>
        <w:ind w:left="1400" w:right="589"/>
        <w:jc w:val="both"/>
        <w:rPr>
          <w:rFonts w:ascii="Verdana" w:hAnsi="Verdana"/>
          <w:szCs w:val="20"/>
        </w:rPr>
      </w:pPr>
      <w:r w:rsidRPr="00E66198">
        <w:rPr>
          <w:rFonts w:ascii="Verdana" w:hAnsi="Verdana"/>
          <w:szCs w:val="20"/>
        </w:rPr>
        <w:t xml:space="preserve">Stage </w:t>
      </w:r>
      <w:r w:rsidR="00440EF2">
        <w:rPr>
          <w:rFonts w:ascii="Verdana" w:hAnsi="Verdana"/>
          <w:szCs w:val="20"/>
        </w:rPr>
        <w:t>2</w:t>
      </w:r>
      <w:r w:rsidRPr="00E66198">
        <w:rPr>
          <w:rFonts w:ascii="Verdana" w:hAnsi="Verdana"/>
          <w:szCs w:val="20"/>
        </w:rPr>
        <w:tab/>
        <w:t>Deadline for requests for clarification</w:t>
      </w:r>
      <w:r w:rsidRPr="00E66198">
        <w:rPr>
          <w:rFonts w:ascii="Verdana" w:hAnsi="Verdana"/>
          <w:szCs w:val="20"/>
        </w:rPr>
        <w:tab/>
      </w:r>
      <w:r w:rsidR="00DA1DE0">
        <w:rPr>
          <w:rFonts w:ascii="Verdana" w:hAnsi="Verdana"/>
          <w:szCs w:val="20"/>
        </w:rPr>
        <w:t xml:space="preserve">12:00, </w:t>
      </w:r>
      <w:r w:rsidR="00697F70">
        <w:rPr>
          <w:rFonts w:ascii="Verdana" w:hAnsi="Verdana"/>
          <w:szCs w:val="20"/>
        </w:rPr>
        <w:t>03/03</w:t>
      </w:r>
      <w:r w:rsidR="00DA1DE0">
        <w:rPr>
          <w:rFonts w:ascii="Verdana" w:hAnsi="Verdana"/>
          <w:szCs w:val="20"/>
        </w:rPr>
        <w:t>/23</w:t>
      </w:r>
    </w:p>
    <w:p w14:paraId="44FF896B" w14:textId="081AECC3" w:rsidR="00230272" w:rsidRDefault="00230272" w:rsidP="000200B1">
      <w:pPr>
        <w:tabs>
          <w:tab w:val="left" w:pos="2268"/>
          <w:tab w:val="left" w:pos="7088"/>
          <w:tab w:val="left" w:pos="10206"/>
        </w:tabs>
        <w:ind w:left="1400" w:right="589"/>
        <w:jc w:val="both"/>
        <w:rPr>
          <w:rFonts w:ascii="Verdana" w:hAnsi="Verdana"/>
          <w:szCs w:val="20"/>
        </w:rPr>
      </w:pPr>
      <w:r w:rsidRPr="00E66198">
        <w:rPr>
          <w:rFonts w:ascii="Verdana" w:hAnsi="Verdana"/>
          <w:szCs w:val="20"/>
        </w:rPr>
        <w:tab/>
      </w:r>
    </w:p>
    <w:p w14:paraId="0BF9B7E7" w14:textId="706AC31B" w:rsidR="00697F70" w:rsidRDefault="00440EF2" w:rsidP="000200B1">
      <w:pPr>
        <w:tabs>
          <w:tab w:val="left" w:pos="2268"/>
          <w:tab w:val="left" w:pos="7088"/>
          <w:tab w:val="left" w:pos="10206"/>
        </w:tabs>
        <w:ind w:left="1400" w:right="589"/>
        <w:jc w:val="both"/>
        <w:rPr>
          <w:rFonts w:ascii="Verdana" w:hAnsi="Verdana"/>
          <w:szCs w:val="20"/>
        </w:rPr>
      </w:pPr>
      <w:r w:rsidRPr="00440EF2">
        <w:rPr>
          <w:rFonts w:ascii="Verdana" w:hAnsi="Verdana"/>
          <w:szCs w:val="20"/>
        </w:rPr>
        <w:t xml:space="preserve">Stage </w:t>
      </w:r>
      <w:r w:rsidR="001F3476">
        <w:rPr>
          <w:rFonts w:ascii="Verdana" w:hAnsi="Verdana"/>
          <w:szCs w:val="20"/>
        </w:rPr>
        <w:t>3</w:t>
      </w:r>
      <w:r>
        <w:rPr>
          <w:rFonts w:ascii="Verdana" w:hAnsi="Verdana"/>
          <w:szCs w:val="20"/>
        </w:rPr>
        <w:t xml:space="preserve"> Provide r</w:t>
      </w:r>
      <w:r w:rsidR="00697F70">
        <w:rPr>
          <w:rFonts w:ascii="Verdana" w:hAnsi="Verdana"/>
          <w:szCs w:val="20"/>
        </w:rPr>
        <w:t>esponse</w:t>
      </w:r>
      <w:r>
        <w:rPr>
          <w:rFonts w:ascii="Verdana" w:hAnsi="Verdana"/>
          <w:szCs w:val="20"/>
        </w:rPr>
        <w:t>s</w:t>
      </w:r>
      <w:r w:rsidR="00697F70">
        <w:rPr>
          <w:rFonts w:ascii="Verdana" w:hAnsi="Verdana"/>
          <w:szCs w:val="20"/>
        </w:rPr>
        <w:t xml:space="preserve"> to </w:t>
      </w:r>
      <w:r>
        <w:rPr>
          <w:rFonts w:ascii="Verdana" w:hAnsi="Verdana"/>
          <w:szCs w:val="20"/>
        </w:rPr>
        <w:t xml:space="preserve">request for </w:t>
      </w:r>
      <w:r w:rsidR="00697F70">
        <w:rPr>
          <w:rFonts w:ascii="Verdana" w:hAnsi="Verdana"/>
          <w:szCs w:val="20"/>
        </w:rPr>
        <w:t xml:space="preserve">clarification </w:t>
      </w:r>
      <w:r w:rsidR="000200B1">
        <w:rPr>
          <w:rFonts w:ascii="Verdana" w:hAnsi="Verdana"/>
          <w:szCs w:val="20"/>
        </w:rPr>
        <w:tab/>
      </w:r>
      <w:r w:rsidR="00697F70">
        <w:rPr>
          <w:rFonts w:ascii="Verdana" w:hAnsi="Verdana"/>
          <w:szCs w:val="20"/>
        </w:rPr>
        <w:t>08/03</w:t>
      </w:r>
      <w:r w:rsidR="00DA1DE0">
        <w:rPr>
          <w:rFonts w:ascii="Verdana" w:hAnsi="Verdana"/>
          <w:szCs w:val="20"/>
        </w:rPr>
        <w:t>/23</w:t>
      </w:r>
    </w:p>
    <w:p w14:paraId="50C28ABB" w14:textId="77777777" w:rsidR="00697F70" w:rsidRPr="00E66198" w:rsidRDefault="00697F70" w:rsidP="000200B1">
      <w:pPr>
        <w:tabs>
          <w:tab w:val="left" w:pos="2268"/>
          <w:tab w:val="left" w:pos="7088"/>
          <w:tab w:val="left" w:pos="10206"/>
        </w:tabs>
        <w:ind w:left="1400" w:right="589"/>
        <w:jc w:val="both"/>
        <w:rPr>
          <w:rFonts w:ascii="Verdana" w:hAnsi="Verdana"/>
          <w:szCs w:val="20"/>
        </w:rPr>
      </w:pPr>
    </w:p>
    <w:p w14:paraId="1A47A7B6" w14:textId="22BF9B58" w:rsidR="00230272" w:rsidRPr="00E66198" w:rsidRDefault="00230272" w:rsidP="000200B1">
      <w:pPr>
        <w:tabs>
          <w:tab w:val="left" w:pos="2268"/>
          <w:tab w:val="left" w:pos="7088"/>
          <w:tab w:val="left" w:pos="10206"/>
        </w:tabs>
        <w:ind w:left="1400" w:right="589"/>
        <w:jc w:val="both"/>
        <w:rPr>
          <w:rFonts w:ascii="Verdana" w:hAnsi="Verdana"/>
          <w:szCs w:val="20"/>
          <w:u w:val="single"/>
        </w:rPr>
      </w:pPr>
      <w:r w:rsidRPr="00E66198">
        <w:rPr>
          <w:rFonts w:ascii="Verdana" w:hAnsi="Verdana"/>
          <w:szCs w:val="20"/>
        </w:rPr>
        <w:t xml:space="preserve">Stage </w:t>
      </w:r>
      <w:r w:rsidR="001F3476">
        <w:rPr>
          <w:rFonts w:ascii="Verdana" w:hAnsi="Verdana"/>
          <w:szCs w:val="20"/>
        </w:rPr>
        <w:t>4</w:t>
      </w:r>
      <w:r w:rsidRPr="00E66198">
        <w:rPr>
          <w:rFonts w:ascii="Verdana" w:hAnsi="Verdana"/>
          <w:szCs w:val="20"/>
        </w:rPr>
        <w:tab/>
        <w:t>Deadline for receipt of tender responses</w:t>
      </w:r>
      <w:r w:rsidRPr="00E66198">
        <w:rPr>
          <w:rFonts w:ascii="Verdana" w:hAnsi="Verdana"/>
          <w:szCs w:val="20"/>
        </w:rPr>
        <w:tab/>
      </w:r>
      <w:r w:rsidR="00697F70">
        <w:rPr>
          <w:rFonts w:ascii="Verdana" w:hAnsi="Verdana"/>
          <w:szCs w:val="20"/>
        </w:rPr>
        <w:t>23/03</w:t>
      </w:r>
      <w:r w:rsidR="00DA1DE0">
        <w:rPr>
          <w:rFonts w:ascii="Verdana" w:hAnsi="Verdana"/>
          <w:szCs w:val="20"/>
        </w:rPr>
        <w:t>/23</w:t>
      </w:r>
    </w:p>
    <w:p w14:paraId="49F9C2CA" w14:textId="77777777" w:rsidR="00230272" w:rsidRPr="00E66198" w:rsidRDefault="00230272" w:rsidP="000200B1">
      <w:pPr>
        <w:tabs>
          <w:tab w:val="left" w:pos="2268"/>
          <w:tab w:val="left" w:pos="7088"/>
          <w:tab w:val="left" w:pos="10206"/>
        </w:tabs>
        <w:ind w:left="7088" w:right="589"/>
        <w:jc w:val="both"/>
        <w:rPr>
          <w:rFonts w:ascii="Verdana" w:hAnsi="Verdana"/>
          <w:szCs w:val="20"/>
        </w:rPr>
      </w:pPr>
      <w:r w:rsidRPr="00E66198">
        <w:rPr>
          <w:rFonts w:ascii="Verdana" w:hAnsi="Verdana"/>
          <w:szCs w:val="20"/>
        </w:rPr>
        <w:tab/>
      </w:r>
    </w:p>
    <w:p w14:paraId="0DB298C7" w14:textId="0C9F709C" w:rsidR="00E1314F" w:rsidRDefault="00230272" w:rsidP="000200B1">
      <w:pPr>
        <w:tabs>
          <w:tab w:val="left" w:pos="2268"/>
          <w:tab w:val="left" w:pos="7088"/>
          <w:tab w:val="left" w:pos="10206"/>
        </w:tabs>
        <w:ind w:left="7088" w:right="589" w:hanging="5688"/>
        <w:jc w:val="both"/>
        <w:rPr>
          <w:rFonts w:ascii="Verdana" w:hAnsi="Verdana"/>
          <w:szCs w:val="20"/>
        </w:rPr>
      </w:pPr>
      <w:r w:rsidRPr="00E66198">
        <w:rPr>
          <w:rFonts w:ascii="Verdana" w:hAnsi="Verdana"/>
          <w:szCs w:val="20"/>
        </w:rPr>
        <w:t xml:space="preserve">Stage </w:t>
      </w:r>
      <w:r w:rsidR="001F3476">
        <w:rPr>
          <w:rFonts w:ascii="Verdana" w:hAnsi="Verdana"/>
          <w:szCs w:val="20"/>
        </w:rPr>
        <w:t>5</w:t>
      </w:r>
      <w:r w:rsidRPr="00E66198">
        <w:rPr>
          <w:rFonts w:ascii="Verdana" w:hAnsi="Verdana"/>
          <w:szCs w:val="20"/>
        </w:rPr>
        <w:t xml:space="preserve"> </w:t>
      </w:r>
      <w:r w:rsidR="001525A7">
        <w:rPr>
          <w:rFonts w:ascii="Verdana" w:hAnsi="Verdana"/>
          <w:szCs w:val="20"/>
        </w:rPr>
        <w:t>E</w:t>
      </w:r>
      <w:r w:rsidRPr="00E66198">
        <w:rPr>
          <w:rFonts w:ascii="Verdana" w:hAnsi="Verdana"/>
          <w:szCs w:val="20"/>
        </w:rPr>
        <w:t>valuation of tender responses</w:t>
      </w:r>
      <w:r w:rsidR="001525A7">
        <w:rPr>
          <w:rFonts w:ascii="Verdana" w:hAnsi="Verdana"/>
          <w:szCs w:val="20"/>
        </w:rPr>
        <w:t xml:space="preserve"> begins</w:t>
      </w:r>
      <w:r w:rsidR="001525A7">
        <w:rPr>
          <w:rFonts w:ascii="Verdana" w:hAnsi="Verdana"/>
          <w:szCs w:val="20"/>
        </w:rPr>
        <w:tab/>
      </w:r>
      <w:r w:rsidR="00697F70">
        <w:rPr>
          <w:rFonts w:ascii="Verdana" w:hAnsi="Verdana"/>
          <w:szCs w:val="20"/>
        </w:rPr>
        <w:t>24/03</w:t>
      </w:r>
      <w:r w:rsidR="00DA1DE0">
        <w:rPr>
          <w:rFonts w:ascii="Verdana" w:hAnsi="Verdana"/>
          <w:szCs w:val="20"/>
        </w:rPr>
        <w:t>/23</w:t>
      </w:r>
    </w:p>
    <w:p w14:paraId="4B0E7449" w14:textId="6BB831D8" w:rsidR="00E1314F" w:rsidRDefault="00E1314F" w:rsidP="000200B1">
      <w:pPr>
        <w:tabs>
          <w:tab w:val="left" w:pos="2268"/>
          <w:tab w:val="left" w:pos="7088"/>
          <w:tab w:val="left" w:pos="10206"/>
        </w:tabs>
        <w:ind w:left="7088" w:right="589" w:hanging="5688"/>
        <w:jc w:val="both"/>
        <w:rPr>
          <w:rFonts w:ascii="Verdana" w:hAnsi="Verdana"/>
          <w:szCs w:val="20"/>
        </w:rPr>
      </w:pPr>
      <w:r>
        <w:rPr>
          <w:rFonts w:ascii="Verdana" w:hAnsi="Verdana"/>
          <w:szCs w:val="20"/>
        </w:rPr>
        <w:tab/>
      </w:r>
      <w:r>
        <w:rPr>
          <w:rFonts w:ascii="Verdana" w:hAnsi="Verdana"/>
          <w:szCs w:val="20"/>
        </w:rPr>
        <w:tab/>
      </w:r>
    </w:p>
    <w:p w14:paraId="048FE080" w14:textId="3CD24EC1" w:rsidR="00230272" w:rsidRPr="00DE6D73" w:rsidRDefault="00230272" w:rsidP="000200B1">
      <w:pPr>
        <w:tabs>
          <w:tab w:val="left" w:pos="2268"/>
          <w:tab w:val="left" w:pos="7088"/>
          <w:tab w:val="left" w:pos="10206"/>
        </w:tabs>
        <w:ind w:left="1400" w:right="589"/>
        <w:jc w:val="both"/>
        <w:rPr>
          <w:rFonts w:ascii="Verdana" w:hAnsi="Verdana"/>
          <w:szCs w:val="20"/>
        </w:rPr>
      </w:pPr>
      <w:r w:rsidRPr="00E66198">
        <w:rPr>
          <w:rFonts w:ascii="Verdana" w:hAnsi="Verdana"/>
          <w:szCs w:val="20"/>
        </w:rPr>
        <w:t xml:space="preserve">Stage </w:t>
      </w:r>
      <w:r w:rsidR="001F3476">
        <w:rPr>
          <w:rFonts w:ascii="Verdana" w:hAnsi="Verdana"/>
          <w:szCs w:val="20"/>
        </w:rPr>
        <w:t>6</w:t>
      </w:r>
      <w:r w:rsidRPr="00E66198">
        <w:rPr>
          <w:rFonts w:ascii="Verdana" w:hAnsi="Verdana"/>
          <w:szCs w:val="20"/>
        </w:rPr>
        <w:t xml:space="preserve"> </w:t>
      </w:r>
      <w:r w:rsidRPr="00E66198">
        <w:rPr>
          <w:rFonts w:ascii="Verdana" w:hAnsi="Verdana"/>
          <w:szCs w:val="20"/>
        </w:rPr>
        <w:tab/>
        <w:t xml:space="preserve">Notification of results of evaluation </w:t>
      </w:r>
      <w:r w:rsidRPr="00E66198">
        <w:rPr>
          <w:rFonts w:ascii="Verdana" w:hAnsi="Verdana"/>
          <w:szCs w:val="20"/>
        </w:rPr>
        <w:tab/>
      </w:r>
      <w:r w:rsidR="00697F70">
        <w:rPr>
          <w:rFonts w:ascii="Verdana" w:hAnsi="Verdana"/>
          <w:szCs w:val="20"/>
        </w:rPr>
        <w:t>30</w:t>
      </w:r>
      <w:r w:rsidR="009A0335">
        <w:rPr>
          <w:rFonts w:ascii="Verdana" w:hAnsi="Verdana"/>
          <w:szCs w:val="20"/>
        </w:rPr>
        <w:t>/03</w:t>
      </w:r>
      <w:r w:rsidR="00DA1DE0">
        <w:rPr>
          <w:rFonts w:ascii="Verdana" w:hAnsi="Verdana"/>
          <w:szCs w:val="20"/>
        </w:rPr>
        <w:t>/23</w:t>
      </w:r>
      <w:r w:rsidRPr="00DE6D73">
        <w:rPr>
          <w:rFonts w:ascii="Verdana" w:hAnsi="Verdana"/>
          <w:szCs w:val="20"/>
        </w:rPr>
        <w:t>*</w:t>
      </w:r>
    </w:p>
    <w:p w14:paraId="1EA44905" w14:textId="77777777" w:rsidR="00230272" w:rsidRPr="00DE6D73" w:rsidRDefault="00230272" w:rsidP="000200B1">
      <w:pPr>
        <w:tabs>
          <w:tab w:val="left" w:pos="2268"/>
          <w:tab w:val="left" w:pos="7088"/>
          <w:tab w:val="left" w:pos="10206"/>
        </w:tabs>
        <w:ind w:left="1400" w:right="589"/>
        <w:jc w:val="both"/>
        <w:rPr>
          <w:rFonts w:ascii="Verdana" w:hAnsi="Verdana"/>
          <w:szCs w:val="20"/>
        </w:rPr>
      </w:pPr>
    </w:p>
    <w:p w14:paraId="1F921956" w14:textId="55E494EF" w:rsidR="00230272" w:rsidRPr="00E66198" w:rsidRDefault="00230272" w:rsidP="000200B1">
      <w:pPr>
        <w:tabs>
          <w:tab w:val="left" w:pos="2268"/>
          <w:tab w:val="left" w:pos="7088"/>
          <w:tab w:val="left" w:pos="10206"/>
        </w:tabs>
        <w:ind w:left="1400" w:right="589"/>
        <w:jc w:val="both"/>
        <w:rPr>
          <w:rFonts w:ascii="Verdana" w:hAnsi="Verdana"/>
          <w:szCs w:val="20"/>
        </w:rPr>
      </w:pPr>
      <w:r w:rsidRPr="00DE6D73">
        <w:rPr>
          <w:rFonts w:ascii="Verdana" w:hAnsi="Verdana"/>
          <w:szCs w:val="20"/>
        </w:rPr>
        <w:t xml:space="preserve">Stage </w:t>
      </w:r>
      <w:r w:rsidR="001F3476">
        <w:rPr>
          <w:rFonts w:ascii="Verdana" w:hAnsi="Verdana"/>
          <w:szCs w:val="20"/>
        </w:rPr>
        <w:t>7</w:t>
      </w:r>
      <w:r w:rsidRPr="00DE6D73">
        <w:rPr>
          <w:rFonts w:ascii="Verdana" w:hAnsi="Verdana"/>
          <w:szCs w:val="20"/>
        </w:rPr>
        <w:tab/>
      </w:r>
      <w:r w:rsidR="00440EF2">
        <w:rPr>
          <w:rFonts w:ascii="Verdana" w:hAnsi="Verdana"/>
          <w:szCs w:val="20"/>
        </w:rPr>
        <w:t>S</w:t>
      </w:r>
      <w:r w:rsidRPr="00DE6D73">
        <w:rPr>
          <w:rFonts w:ascii="Verdana" w:hAnsi="Verdana"/>
          <w:szCs w:val="20"/>
        </w:rPr>
        <w:t xml:space="preserve">ignature of contract </w:t>
      </w:r>
      <w:r w:rsidRPr="00DE6D73">
        <w:rPr>
          <w:rFonts w:ascii="Verdana" w:hAnsi="Verdana"/>
          <w:szCs w:val="20"/>
        </w:rPr>
        <w:tab/>
      </w:r>
      <w:r w:rsidR="00697F70">
        <w:rPr>
          <w:rFonts w:ascii="Verdana" w:hAnsi="Verdana"/>
          <w:szCs w:val="20"/>
        </w:rPr>
        <w:t>11/04</w:t>
      </w:r>
      <w:r w:rsidR="00DA1DE0">
        <w:rPr>
          <w:rFonts w:ascii="Verdana" w:hAnsi="Verdana"/>
          <w:szCs w:val="20"/>
        </w:rPr>
        <w:t>/23</w:t>
      </w:r>
      <w:r w:rsidRPr="000200B1">
        <w:rPr>
          <w:rFonts w:ascii="Verdana" w:hAnsi="Verdana"/>
          <w:bCs/>
          <w:szCs w:val="20"/>
        </w:rPr>
        <w:t>*</w:t>
      </w:r>
    </w:p>
    <w:p w14:paraId="1201488C" w14:textId="3E6CFFA1" w:rsidR="00230272" w:rsidRDefault="00230272" w:rsidP="00230272">
      <w:pPr>
        <w:tabs>
          <w:tab w:val="left" w:pos="2268"/>
          <w:tab w:val="left" w:pos="10206"/>
        </w:tabs>
        <w:ind w:left="1400" w:right="589"/>
        <w:jc w:val="both"/>
        <w:rPr>
          <w:rFonts w:ascii="Verdana" w:hAnsi="Verdana"/>
          <w:szCs w:val="20"/>
        </w:rPr>
      </w:pPr>
    </w:p>
    <w:bookmarkEnd w:id="9"/>
    <w:p w14:paraId="4FF9282E" w14:textId="6956E8D4" w:rsidR="00E1314F" w:rsidRDefault="00230272" w:rsidP="00230272">
      <w:pPr>
        <w:tabs>
          <w:tab w:val="left" w:pos="2268"/>
          <w:tab w:val="left" w:pos="10206"/>
        </w:tabs>
        <w:ind w:left="1400" w:right="589"/>
        <w:jc w:val="both"/>
        <w:rPr>
          <w:rFonts w:ascii="Verdana" w:hAnsi="Verdana"/>
          <w:b/>
          <w:szCs w:val="20"/>
        </w:rPr>
      </w:pPr>
      <w:r w:rsidRPr="00E1314F">
        <w:rPr>
          <w:rFonts w:ascii="Verdana" w:hAnsi="Verdana"/>
          <w:i/>
          <w:szCs w:val="20"/>
        </w:rPr>
        <w:t xml:space="preserve">Please note that dates marked * may be subject to change. </w:t>
      </w:r>
    </w:p>
    <w:p w14:paraId="0ED52470" w14:textId="4E8E3841" w:rsidR="00DE6D73" w:rsidRDefault="00DE6D73" w:rsidP="00230272">
      <w:pPr>
        <w:tabs>
          <w:tab w:val="left" w:pos="2268"/>
          <w:tab w:val="left" w:pos="10206"/>
        </w:tabs>
        <w:ind w:left="1400" w:right="589"/>
        <w:jc w:val="both"/>
        <w:rPr>
          <w:rFonts w:ascii="Verdana" w:hAnsi="Verdana"/>
          <w:b/>
          <w:szCs w:val="20"/>
        </w:rPr>
      </w:pPr>
    </w:p>
    <w:p w14:paraId="411101E3" w14:textId="77777777" w:rsidR="00DE6D73" w:rsidRDefault="00DE6D73" w:rsidP="00230272">
      <w:pPr>
        <w:tabs>
          <w:tab w:val="left" w:pos="2268"/>
          <w:tab w:val="left" w:pos="10206"/>
        </w:tabs>
        <w:ind w:left="1400" w:right="589"/>
        <w:jc w:val="both"/>
        <w:rPr>
          <w:rFonts w:ascii="Verdana" w:hAnsi="Verdana"/>
          <w:b/>
          <w:szCs w:val="20"/>
        </w:rPr>
      </w:pPr>
    </w:p>
    <w:p w14:paraId="24873BB0" w14:textId="5672D7FF"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4</w:t>
      </w:r>
      <w:r w:rsidR="00230272" w:rsidRPr="00E66198">
        <w:rPr>
          <w:rFonts w:ascii="Verdana" w:hAnsi="Verdana"/>
          <w:b/>
          <w:szCs w:val="20"/>
        </w:rPr>
        <w:t>.2</w:t>
      </w:r>
      <w:r w:rsidR="00230272" w:rsidRPr="00E66198">
        <w:rPr>
          <w:rFonts w:ascii="Verdana" w:hAnsi="Verdana"/>
          <w:b/>
          <w:szCs w:val="20"/>
        </w:rPr>
        <w:tab/>
        <w:t>Submission of Tender Responses</w:t>
      </w:r>
    </w:p>
    <w:p w14:paraId="730993A5" w14:textId="77777777" w:rsidR="00230272" w:rsidRPr="00E66198" w:rsidRDefault="00230272" w:rsidP="00230272">
      <w:pPr>
        <w:tabs>
          <w:tab w:val="left" w:pos="2268"/>
          <w:tab w:val="left" w:pos="10206"/>
        </w:tabs>
        <w:ind w:left="1400" w:right="589"/>
        <w:jc w:val="both"/>
        <w:rPr>
          <w:rFonts w:ascii="Verdana" w:hAnsi="Verdana"/>
          <w:szCs w:val="20"/>
        </w:rPr>
      </w:pPr>
    </w:p>
    <w:p w14:paraId="5172106F"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Tenderers are required to submit a tender response in Welsh or English in accordance with the requirements of this ITT electronically by the deadline for receipt of tender responses set out in Part </w:t>
      </w:r>
      <w:r w:rsidR="00C33EA9" w:rsidRPr="00E66198">
        <w:rPr>
          <w:rFonts w:ascii="Verdana" w:hAnsi="Verdana"/>
          <w:szCs w:val="20"/>
        </w:rPr>
        <w:t>4</w:t>
      </w:r>
      <w:r w:rsidRPr="00E66198">
        <w:rPr>
          <w:rFonts w:ascii="Verdana" w:hAnsi="Verdana"/>
          <w:szCs w:val="20"/>
        </w:rPr>
        <w:t>.1 above.</w:t>
      </w:r>
    </w:p>
    <w:p w14:paraId="1FED56F5" w14:textId="6A040B97" w:rsidR="00230272" w:rsidRDefault="00230272" w:rsidP="0077253D">
      <w:pPr>
        <w:tabs>
          <w:tab w:val="left" w:pos="2268"/>
          <w:tab w:val="left" w:pos="10206"/>
        </w:tabs>
        <w:ind w:left="1400" w:right="589"/>
        <w:jc w:val="both"/>
        <w:rPr>
          <w:rFonts w:ascii="Verdana" w:hAnsi="Verdana"/>
          <w:szCs w:val="20"/>
        </w:rPr>
      </w:pPr>
    </w:p>
    <w:p w14:paraId="11794AE6" w14:textId="6EB6CEE7" w:rsidR="0077253D" w:rsidRDefault="0077253D" w:rsidP="000200B1">
      <w:pPr>
        <w:tabs>
          <w:tab w:val="left" w:pos="1440"/>
          <w:tab w:val="left" w:pos="10206"/>
        </w:tabs>
        <w:ind w:left="1400" w:right="567"/>
        <w:jc w:val="both"/>
        <w:rPr>
          <w:rFonts w:ascii="Verdana" w:eastAsia="Verdana" w:hAnsi="Verdana" w:cs="Verdana"/>
        </w:rPr>
      </w:pPr>
      <w:r w:rsidRPr="00E145A6">
        <w:rPr>
          <w:rFonts w:ascii="Verdana" w:eastAsia="Verdana" w:hAnsi="Verdana" w:cs="Verdana"/>
        </w:rPr>
        <w:t xml:space="preserve">To register your interest in this tender, obtain any additional information and submit a response please visit the Sell2Wales Web Site at </w:t>
      </w:r>
      <w:bookmarkStart w:id="10" w:name="_Hlk92979193"/>
      <w:r>
        <w:rPr>
          <w:rFonts w:ascii="Verdana" w:eastAsia="Verdana" w:hAnsi="Verdana" w:cs="Verdana"/>
        </w:rPr>
        <w:fldChar w:fldCharType="begin"/>
      </w:r>
      <w:r>
        <w:rPr>
          <w:rFonts w:ascii="Verdana" w:eastAsia="Verdana" w:hAnsi="Verdana" w:cs="Verdana"/>
        </w:rPr>
        <w:instrText xml:space="preserve"> HYPERLINK "</w:instrText>
      </w:r>
      <w:r w:rsidRPr="00BB1BD5">
        <w:rPr>
          <w:rFonts w:ascii="Verdana" w:eastAsia="Verdana" w:hAnsi="Verdana" w:cs="Verdana"/>
        </w:rPr>
        <w:instrText>https://www.sell2wales.gov.wales/Search</w:instrText>
      </w:r>
      <w:r>
        <w:rPr>
          <w:rFonts w:ascii="Verdana" w:eastAsia="Verdana" w:hAnsi="Verdana" w:cs="Verdana"/>
        </w:rPr>
        <w:instrText xml:space="preserve">" </w:instrText>
      </w:r>
      <w:r>
        <w:rPr>
          <w:rFonts w:ascii="Verdana" w:eastAsia="Verdana" w:hAnsi="Verdana" w:cs="Verdana"/>
        </w:rPr>
        <w:fldChar w:fldCharType="separate"/>
      </w:r>
      <w:r w:rsidRPr="00BB1BD5">
        <w:rPr>
          <w:rStyle w:val="Hyperlink"/>
          <w:rFonts w:ascii="Verdana" w:eastAsia="Verdana" w:hAnsi="Verdana" w:cs="Verdana"/>
        </w:rPr>
        <w:t>https://www.sell2wales.gov.wales/Search</w:t>
      </w:r>
      <w:bookmarkEnd w:id="10"/>
      <w:r>
        <w:rPr>
          <w:rFonts w:ascii="Verdana" w:eastAsia="Verdana" w:hAnsi="Verdana" w:cs="Verdana"/>
        </w:rPr>
        <w:fldChar w:fldCharType="end"/>
      </w:r>
      <w:r w:rsidRPr="00E145A6">
        <w:rPr>
          <w:rFonts w:ascii="Verdana" w:eastAsia="Verdana" w:hAnsi="Verdana" w:cs="Verdana"/>
        </w:rPr>
        <w:t xml:space="preserve"> and search for </w:t>
      </w:r>
    </w:p>
    <w:p w14:paraId="762C54CC" w14:textId="77777777" w:rsidR="0077253D" w:rsidRDefault="0077253D" w:rsidP="000200B1">
      <w:pPr>
        <w:tabs>
          <w:tab w:val="left" w:pos="1440"/>
          <w:tab w:val="left" w:pos="10206"/>
        </w:tabs>
        <w:ind w:left="1400" w:right="567"/>
        <w:jc w:val="both"/>
        <w:rPr>
          <w:rFonts w:ascii="Verdana" w:eastAsia="Verdana" w:hAnsi="Verdana" w:cs="Verdana"/>
        </w:rPr>
      </w:pPr>
    </w:p>
    <w:p w14:paraId="753B271A" w14:textId="51DE6B98" w:rsidR="0077253D" w:rsidRPr="00E145A6" w:rsidRDefault="0077253D" w:rsidP="000200B1">
      <w:pPr>
        <w:tabs>
          <w:tab w:val="left" w:pos="1440"/>
          <w:tab w:val="left" w:pos="10206"/>
        </w:tabs>
        <w:ind w:left="1400" w:right="567"/>
        <w:jc w:val="both"/>
        <w:rPr>
          <w:rFonts w:ascii="Verdana" w:hAnsi="Verdana"/>
        </w:rPr>
      </w:pPr>
      <w:bookmarkStart w:id="11" w:name="_Hlk121814547"/>
      <w:bookmarkStart w:id="12" w:name="_Hlk127352896"/>
      <w:r>
        <w:rPr>
          <w:rFonts w:ascii="Verdana" w:eastAsia="Verdana" w:hAnsi="Verdana" w:cs="Verdana"/>
        </w:rPr>
        <w:t>‘</w:t>
      </w:r>
      <w:r w:rsidRPr="00E145A6">
        <w:rPr>
          <w:rFonts w:ascii="Verdana" w:hAnsi="Verdana"/>
          <w:b/>
        </w:rPr>
        <w:t xml:space="preserve">Tender for </w:t>
      </w:r>
      <w:bookmarkEnd w:id="11"/>
      <w:r w:rsidR="00DF2967" w:rsidRPr="00DF2967">
        <w:rPr>
          <w:rFonts w:ascii="Verdana" w:hAnsi="Verdana"/>
          <w:b/>
        </w:rPr>
        <w:t>Media Disposal from S4C’s tape library</w:t>
      </w:r>
      <w:r w:rsidR="00DF2967">
        <w:rPr>
          <w:rFonts w:ascii="Verdana" w:hAnsi="Verdana"/>
          <w:b/>
        </w:rPr>
        <w:t>’</w:t>
      </w:r>
      <w:bookmarkEnd w:id="12"/>
    </w:p>
    <w:p w14:paraId="383D8516" w14:textId="2B275FAE" w:rsidR="0077253D" w:rsidRDefault="0077253D" w:rsidP="0077253D">
      <w:pPr>
        <w:tabs>
          <w:tab w:val="left" w:pos="2268"/>
          <w:tab w:val="left" w:pos="10206"/>
        </w:tabs>
        <w:ind w:left="1400" w:right="589"/>
        <w:jc w:val="both"/>
        <w:rPr>
          <w:rFonts w:ascii="Verdana" w:hAnsi="Verdana"/>
          <w:szCs w:val="20"/>
        </w:rPr>
      </w:pPr>
    </w:p>
    <w:p w14:paraId="4551EC1B" w14:textId="77777777" w:rsidR="00B15B2A" w:rsidRDefault="00B15B2A" w:rsidP="001F0936">
      <w:pPr>
        <w:ind w:left="1400" w:right="567"/>
        <w:jc w:val="both"/>
        <w:rPr>
          <w:rFonts w:ascii="Verdana" w:hAnsi="Verdana"/>
          <w:szCs w:val="20"/>
        </w:rPr>
      </w:pPr>
    </w:p>
    <w:p w14:paraId="72DBA5B1" w14:textId="77777777" w:rsidR="001F0936" w:rsidRDefault="00D17F65" w:rsidP="001F0936">
      <w:pPr>
        <w:ind w:left="1400" w:right="567"/>
        <w:jc w:val="both"/>
        <w:rPr>
          <w:rFonts w:ascii="Verdana" w:hAnsi="Verdana"/>
        </w:rPr>
      </w:pPr>
      <w:r>
        <w:rPr>
          <w:rFonts w:ascii="Verdana" w:hAnsi="Verdana"/>
        </w:rPr>
        <w:t xml:space="preserve">Tenders may be submitted in Welsh or English. </w:t>
      </w:r>
      <w:r w:rsidR="001F0936" w:rsidRPr="00897E75">
        <w:rPr>
          <w:rFonts w:ascii="Verdana" w:hAnsi="Verdana"/>
        </w:rPr>
        <w:t xml:space="preserve">A </w:t>
      </w:r>
      <w:r w:rsidR="001F0936">
        <w:rPr>
          <w:rFonts w:ascii="Verdana" w:hAnsi="Verdana"/>
        </w:rPr>
        <w:t>tender</w:t>
      </w:r>
      <w:r w:rsidR="001F0936" w:rsidRPr="00897E75">
        <w:rPr>
          <w:rFonts w:ascii="Verdana" w:hAnsi="Verdana"/>
        </w:rPr>
        <w:t xml:space="preserve"> submitted in Welsh will be treated no less favourably than a </w:t>
      </w:r>
      <w:r w:rsidR="001F0936">
        <w:rPr>
          <w:rFonts w:ascii="Verdana" w:hAnsi="Verdana"/>
        </w:rPr>
        <w:t>tender</w:t>
      </w:r>
      <w:r w:rsidR="001F0936" w:rsidRPr="00897E75">
        <w:rPr>
          <w:rFonts w:ascii="Verdana" w:hAnsi="Verdana"/>
        </w:rPr>
        <w:t xml:space="preserve"> submitted in English.</w:t>
      </w:r>
    </w:p>
    <w:p w14:paraId="6F7067FE" w14:textId="77777777" w:rsidR="0072125B" w:rsidRDefault="0072125B" w:rsidP="00230272">
      <w:pPr>
        <w:tabs>
          <w:tab w:val="left" w:pos="2268"/>
          <w:tab w:val="left" w:pos="10206"/>
        </w:tabs>
        <w:ind w:left="1400" w:right="589"/>
        <w:jc w:val="both"/>
        <w:rPr>
          <w:rFonts w:ascii="Verdana" w:hAnsi="Verdana"/>
          <w:szCs w:val="20"/>
        </w:rPr>
      </w:pPr>
    </w:p>
    <w:p w14:paraId="46525C4E"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NO TENDER RESPONSES RECEIVED AFTER THE DEADLINE FOR RECEIPT OF TENDER RESPONSES SET OUT IN PART </w:t>
      </w:r>
      <w:r w:rsidR="00C33EA9" w:rsidRPr="00E66198">
        <w:rPr>
          <w:rFonts w:ascii="Verdana" w:hAnsi="Verdana"/>
          <w:szCs w:val="20"/>
        </w:rPr>
        <w:t>4</w:t>
      </w:r>
      <w:r w:rsidRPr="00E66198">
        <w:rPr>
          <w:rFonts w:ascii="Verdana" w:hAnsi="Verdana"/>
          <w:szCs w:val="20"/>
        </w:rPr>
        <w:t xml:space="preserve">.1 ABOVE OR RECEIVED BY S4C AT AN ADDRESS OTHER THAN THAT SET OUT ABOVE WILL BE CONSIDERED AND ANY SUCH TENDER RESPONSES WILL BE EXCLUDED FROM THIS TENDER PROCESS. </w:t>
      </w:r>
    </w:p>
    <w:p w14:paraId="60ABFEDD" w14:textId="77777777" w:rsidR="00230272" w:rsidRPr="00E66198" w:rsidRDefault="00230272" w:rsidP="00230272">
      <w:pPr>
        <w:tabs>
          <w:tab w:val="left" w:pos="2268"/>
          <w:tab w:val="left" w:pos="10206"/>
        </w:tabs>
        <w:ind w:left="1400" w:right="589"/>
        <w:jc w:val="both"/>
        <w:rPr>
          <w:rFonts w:ascii="Verdana" w:hAnsi="Verdana"/>
          <w:szCs w:val="20"/>
        </w:rPr>
      </w:pPr>
    </w:p>
    <w:p w14:paraId="415D5F05"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S4C accepts no responsibility for the shortcomings of any delivery system or for any lost, delayed or defective tender responses. It is up to Tenderers to ensure that their tender responses (and any attachments) are prepared in good time (taking into account the possibility of staff absences or technical failures) and are submitted in advance of the deadline for receipt of tender responses set out in Part </w:t>
      </w:r>
      <w:r w:rsidR="001845A4" w:rsidRPr="00E66198">
        <w:rPr>
          <w:rFonts w:ascii="Verdana" w:hAnsi="Verdana"/>
          <w:szCs w:val="20"/>
        </w:rPr>
        <w:t>4</w:t>
      </w:r>
      <w:r w:rsidRPr="00E66198">
        <w:rPr>
          <w:rFonts w:ascii="Verdana" w:hAnsi="Verdana"/>
          <w:szCs w:val="20"/>
        </w:rPr>
        <w:t xml:space="preserve">.1 above. </w:t>
      </w:r>
    </w:p>
    <w:p w14:paraId="22077850" w14:textId="66452D32" w:rsidR="00DE6D73" w:rsidRDefault="00DE6D73" w:rsidP="00230272">
      <w:pPr>
        <w:tabs>
          <w:tab w:val="left" w:pos="2268"/>
          <w:tab w:val="left" w:pos="10206"/>
        </w:tabs>
        <w:ind w:left="1400" w:right="589"/>
        <w:jc w:val="both"/>
        <w:rPr>
          <w:rFonts w:ascii="Verdana" w:hAnsi="Verdana"/>
          <w:szCs w:val="20"/>
        </w:rPr>
      </w:pPr>
    </w:p>
    <w:p w14:paraId="06E3B667" w14:textId="1F2313B2" w:rsidR="00DE6D73" w:rsidRDefault="00DE6D73" w:rsidP="00230272">
      <w:pPr>
        <w:tabs>
          <w:tab w:val="left" w:pos="2268"/>
          <w:tab w:val="left" w:pos="10206"/>
        </w:tabs>
        <w:ind w:left="1400" w:right="589"/>
        <w:jc w:val="both"/>
        <w:rPr>
          <w:rFonts w:ascii="Verdana" w:hAnsi="Verdana"/>
          <w:szCs w:val="20"/>
        </w:rPr>
      </w:pPr>
    </w:p>
    <w:p w14:paraId="5B6AB48E" w14:textId="77777777"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4</w:t>
      </w:r>
      <w:r w:rsidR="00230272" w:rsidRPr="00E66198">
        <w:rPr>
          <w:rFonts w:ascii="Verdana" w:hAnsi="Verdana"/>
          <w:b/>
          <w:szCs w:val="20"/>
        </w:rPr>
        <w:t>.3</w:t>
      </w:r>
      <w:r w:rsidR="00230272" w:rsidRPr="00E66198">
        <w:rPr>
          <w:rFonts w:ascii="Verdana" w:hAnsi="Verdana"/>
          <w:b/>
          <w:szCs w:val="20"/>
        </w:rPr>
        <w:tab/>
        <w:t>Consideration of Tender Responses</w:t>
      </w:r>
      <w:r w:rsidR="00C33EA9" w:rsidRPr="00E66198">
        <w:rPr>
          <w:rFonts w:ascii="Verdana" w:hAnsi="Verdana"/>
          <w:b/>
          <w:szCs w:val="20"/>
        </w:rPr>
        <w:t xml:space="preserve"> and Notification of Result</w:t>
      </w:r>
    </w:p>
    <w:p w14:paraId="279D9D2E" w14:textId="77777777" w:rsidR="00230272" w:rsidRPr="00E66198" w:rsidRDefault="00230272" w:rsidP="00230272">
      <w:pPr>
        <w:tabs>
          <w:tab w:val="left" w:pos="2268"/>
          <w:tab w:val="left" w:pos="10206"/>
        </w:tabs>
        <w:ind w:left="1400" w:right="589"/>
        <w:jc w:val="both"/>
        <w:rPr>
          <w:rFonts w:ascii="Verdana" w:hAnsi="Verdana"/>
          <w:szCs w:val="20"/>
        </w:rPr>
      </w:pPr>
    </w:p>
    <w:p w14:paraId="64A3AF45" w14:textId="77777777" w:rsidR="00C33EA9" w:rsidRPr="00E66198" w:rsidRDefault="00230272" w:rsidP="00C33EA9">
      <w:pPr>
        <w:tabs>
          <w:tab w:val="left" w:pos="2268"/>
          <w:tab w:val="left" w:pos="10206"/>
        </w:tabs>
        <w:ind w:left="1400" w:right="589"/>
        <w:jc w:val="both"/>
        <w:rPr>
          <w:rFonts w:ascii="Verdana" w:hAnsi="Verdana"/>
          <w:szCs w:val="20"/>
        </w:rPr>
      </w:pPr>
      <w:r w:rsidRPr="00E66198">
        <w:rPr>
          <w:rFonts w:ascii="Verdana" w:hAnsi="Verdana"/>
          <w:szCs w:val="20"/>
        </w:rPr>
        <w:t xml:space="preserve">S4C will consider all tender responses received by S4C in compliance with the requirements detailed in this ITT in accordance with the procedure and criteria detailed in Part </w:t>
      </w:r>
      <w:r w:rsidR="00C33EA9" w:rsidRPr="00E66198">
        <w:rPr>
          <w:rFonts w:ascii="Verdana" w:hAnsi="Verdana"/>
          <w:szCs w:val="20"/>
        </w:rPr>
        <w:t xml:space="preserve">5 </w:t>
      </w:r>
      <w:r w:rsidRPr="00E66198">
        <w:rPr>
          <w:rFonts w:ascii="Verdana" w:hAnsi="Verdana"/>
          <w:szCs w:val="20"/>
        </w:rPr>
        <w:t xml:space="preserve">below. The award of the contract will be based on S4C’s assessment of the tender response that is the most economically advantageous in accordance with the criteria set out in Part </w:t>
      </w:r>
      <w:r w:rsidR="00C33EA9" w:rsidRPr="00E66198">
        <w:rPr>
          <w:rFonts w:ascii="Verdana" w:hAnsi="Verdana"/>
          <w:szCs w:val="20"/>
        </w:rPr>
        <w:t xml:space="preserve">5 </w:t>
      </w:r>
      <w:r w:rsidRPr="00E66198">
        <w:rPr>
          <w:rFonts w:ascii="Verdana" w:hAnsi="Verdana"/>
          <w:szCs w:val="20"/>
        </w:rPr>
        <w:t>below.</w:t>
      </w:r>
      <w:r w:rsidR="00C33EA9" w:rsidRPr="00E66198">
        <w:rPr>
          <w:rFonts w:ascii="Verdana" w:hAnsi="Verdana"/>
          <w:szCs w:val="20"/>
        </w:rPr>
        <w:t xml:space="preserve"> All Tenderers who submitted a tender response will be notified of the outcome of S4C’s evaluation by email.  See further Part 5.4 below.</w:t>
      </w:r>
    </w:p>
    <w:p w14:paraId="7687E7CB" w14:textId="77777777" w:rsidR="00230272" w:rsidRDefault="00230272" w:rsidP="00230272">
      <w:pPr>
        <w:tabs>
          <w:tab w:val="left" w:pos="2268"/>
          <w:tab w:val="left" w:pos="10206"/>
        </w:tabs>
        <w:ind w:left="1400" w:right="589"/>
        <w:jc w:val="both"/>
        <w:rPr>
          <w:rFonts w:ascii="Verdana" w:hAnsi="Verdana"/>
          <w:szCs w:val="20"/>
        </w:rPr>
      </w:pPr>
    </w:p>
    <w:p w14:paraId="29E7C7BC" w14:textId="5A199DEA"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4</w:t>
      </w:r>
      <w:r w:rsidR="00230272" w:rsidRPr="00E66198">
        <w:rPr>
          <w:rFonts w:ascii="Verdana" w:hAnsi="Verdana"/>
          <w:b/>
          <w:szCs w:val="20"/>
        </w:rPr>
        <w:t>.4</w:t>
      </w:r>
      <w:r w:rsidR="00230272" w:rsidRPr="00E66198">
        <w:rPr>
          <w:rFonts w:ascii="Verdana" w:hAnsi="Verdana"/>
          <w:b/>
          <w:szCs w:val="20"/>
        </w:rPr>
        <w:tab/>
        <w:t>Clar</w:t>
      </w:r>
      <w:r w:rsidR="00421FDC">
        <w:rPr>
          <w:rFonts w:ascii="Verdana" w:hAnsi="Verdana"/>
          <w:b/>
          <w:szCs w:val="20"/>
        </w:rPr>
        <w:t>i</w:t>
      </w:r>
      <w:r w:rsidR="00230272" w:rsidRPr="00E66198">
        <w:rPr>
          <w:rFonts w:ascii="Verdana" w:hAnsi="Verdana"/>
          <w:b/>
          <w:szCs w:val="20"/>
        </w:rPr>
        <w:t>fication of Tender Responses</w:t>
      </w:r>
    </w:p>
    <w:p w14:paraId="3BE64021" w14:textId="77777777" w:rsidR="00230272" w:rsidRPr="00E66198" w:rsidRDefault="00230272" w:rsidP="00230272">
      <w:pPr>
        <w:tabs>
          <w:tab w:val="left" w:pos="2268"/>
          <w:tab w:val="left" w:pos="10206"/>
        </w:tabs>
        <w:ind w:left="1400" w:right="589"/>
        <w:jc w:val="both"/>
        <w:rPr>
          <w:rFonts w:ascii="Verdana" w:hAnsi="Verdana"/>
          <w:szCs w:val="20"/>
        </w:rPr>
      </w:pPr>
    </w:p>
    <w:p w14:paraId="0B36FABF"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S4C may require Tenderers to provide further information and/or clarification of any matters contained in their tender responses. </w:t>
      </w:r>
    </w:p>
    <w:p w14:paraId="573E332C" w14:textId="77777777" w:rsidR="00C33EA9" w:rsidRPr="00E66198" w:rsidRDefault="00C33EA9" w:rsidP="00230272">
      <w:pPr>
        <w:tabs>
          <w:tab w:val="left" w:pos="2268"/>
          <w:tab w:val="left" w:pos="10206"/>
        </w:tabs>
        <w:ind w:left="1400" w:right="589"/>
        <w:jc w:val="both"/>
        <w:rPr>
          <w:rFonts w:ascii="Verdana" w:hAnsi="Verdana"/>
          <w:szCs w:val="20"/>
        </w:rPr>
      </w:pPr>
    </w:p>
    <w:p w14:paraId="4F42A882" w14:textId="77777777" w:rsidR="00230272" w:rsidRPr="00E66198" w:rsidRDefault="001845A4" w:rsidP="00230272">
      <w:pPr>
        <w:tabs>
          <w:tab w:val="left" w:pos="2268"/>
          <w:tab w:val="left" w:pos="10206"/>
        </w:tabs>
        <w:ind w:left="1400" w:right="589"/>
        <w:jc w:val="both"/>
        <w:rPr>
          <w:rFonts w:ascii="Verdana" w:hAnsi="Verdana"/>
          <w:b/>
          <w:szCs w:val="20"/>
        </w:rPr>
      </w:pPr>
      <w:r w:rsidRPr="00E66198">
        <w:rPr>
          <w:rFonts w:ascii="Verdana" w:hAnsi="Verdana"/>
          <w:b/>
          <w:szCs w:val="20"/>
        </w:rPr>
        <w:t>4</w:t>
      </w:r>
      <w:r w:rsidR="00230272" w:rsidRPr="00E66198">
        <w:rPr>
          <w:rFonts w:ascii="Verdana" w:hAnsi="Verdana"/>
          <w:b/>
          <w:szCs w:val="20"/>
        </w:rPr>
        <w:t>.</w:t>
      </w:r>
      <w:r w:rsidR="00C33EA9" w:rsidRPr="00E66198">
        <w:rPr>
          <w:rFonts w:ascii="Verdana" w:hAnsi="Verdana"/>
          <w:b/>
          <w:szCs w:val="20"/>
        </w:rPr>
        <w:t>5</w:t>
      </w:r>
      <w:r w:rsidR="00230272" w:rsidRPr="00E66198">
        <w:rPr>
          <w:rFonts w:ascii="Verdana" w:hAnsi="Verdana"/>
          <w:b/>
          <w:szCs w:val="20"/>
        </w:rPr>
        <w:tab/>
        <w:t>Requests for Further Information</w:t>
      </w:r>
    </w:p>
    <w:p w14:paraId="4B4772A5" w14:textId="77777777" w:rsidR="00230272" w:rsidRPr="00E66198" w:rsidRDefault="00230272" w:rsidP="00230272">
      <w:pPr>
        <w:tabs>
          <w:tab w:val="left" w:pos="2268"/>
          <w:tab w:val="left" w:pos="10206"/>
        </w:tabs>
        <w:ind w:left="1400" w:right="589"/>
        <w:jc w:val="both"/>
        <w:rPr>
          <w:rFonts w:ascii="Verdana" w:hAnsi="Verdana"/>
          <w:szCs w:val="20"/>
        </w:rPr>
      </w:pPr>
    </w:p>
    <w:p w14:paraId="0F06019B" w14:textId="24510544"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All contact in relation to this tender process including any requests for further information and/or guidance in completing tender responses must be made </w:t>
      </w:r>
      <w:r w:rsidR="00C04D8E" w:rsidRPr="00E145A6">
        <w:rPr>
          <w:rFonts w:ascii="Verdana" w:eastAsia="Verdana" w:hAnsi="Verdana" w:cs="Verdana"/>
        </w:rPr>
        <w:t>via the Sell2Wales Web Site as noted above.</w:t>
      </w:r>
      <w:r w:rsidR="005752FC">
        <w:rPr>
          <w:rStyle w:val="Hyperlink"/>
          <w:rFonts w:ascii="Verdana" w:hAnsi="Verdana"/>
          <w:szCs w:val="20"/>
        </w:rPr>
        <w:t xml:space="preserve"> </w:t>
      </w:r>
      <w:r w:rsidRPr="00E66198">
        <w:rPr>
          <w:rFonts w:ascii="Verdana" w:hAnsi="Verdana"/>
          <w:szCs w:val="20"/>
        </w:rPr>
        <w:t xml:space="preserve"> </w:t>
      </w:r>
    </w:p>
    <w:p w14:paraId="74784CBB" w14:textId="77777777" w:rsidR="00230272" w:rsidRPr="00E66198" w:rsidRDefault="00230272" w:rsidP="00230272">
      <w:pPr>
        <w:tabs>
          <w:tab w:val="left" w:pos="2268"/>
          <w:tab w:val="left" w:pos="10206"/>
        </w:tabs>
        <w:ind w:left="1400" w:right="589"/>
        <w:jc w:val="both"/>
        <w:rPr>
          <w:rFonts w:ascii="Verdana" w:hAnsi="Verdana"/>
          <w:szCs w:val="20"/>
        </w:rPr>
      </w:pPr>
    </w:p>
    <w:p w14:paraId="46248F54"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Tenderers must not in any way canvass or solicit information relating to this tender process from any other officer, employee, agent or adviser of S4C.  </w:t>
      </w:r>
    </w:p>
    <w:p w14:paraId="039B6ADA" w14:textId="77777777" w:rsidR="00230272" w:rsidRPr="00E66198" w:rsidRDefault="00230272" w:rsidP="00230272">
      <w:pPr>
        <w:tabs>
          <w:tab w:val="left" w:pos="2268"/>
          <w:tab w:val="left" w:pos="10206"/>
        </w:tabs>
        <w:ind w:left="1400" w:right="589"/>
        <w:jc w:val="both"/>
        <w:rPr>
          <w:rFonts w:ascii="Verdana" w:hAnsi="Verdana"/>
          <w:szCs w:val="20"/>
        </w:rPr>
      </w:pPr>
    </w:p>
    <w:p w14:paraId="7C5EDECB"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Tenderers are encouraged to identify any further information and/or guidance that they may require in connection with this tender process as early as possible. The deadline for submission of requests for further information and/or guidance is </w:t>
      </w:r>
      <w:r w:rsidR="00B15B2A">
        <w:rPr>
          <w:rFonts w:ascii="Verdana" w:hAnsi="Verdana"/>
          <w:szCs w:val="20"/>
        </w:rPr>
        <w:t>set out in section 4.1 above</w:t>
      </w:r>
      <w:r w:rsidRPr="00E66198">
        <w:rPr>
          <w:rFonts w:ascii="Verdana" w:hAnsi="Verdana"/>
          <w:szCs w:val="20"/>
        </w:rPr>
        <w:t xml:space="preserve">.  Any requests received after this deadline will not be considered. S4C will endeavour to deal promptly with all requests received before this deadline. </w:t>
      </w:r>
    </w:p>
    <w:p w14:paraId="5E961B63" w14:textId="77777777" w:rsidR="00230272" w:rsidRPr="00E66198" w:rsidRDefault="00230272" w:rsidP="00230272">
      <w:pPr>
        <w:tabs>
          <w:tab w:val="left" w:pos="2268"/>
          <w:tab w:val="left" w:pos="10206"/>
        </w:tabs>
        <w:ind w:left="1400" w:right="589"/>
        <w:jc w:val="both"/>
        <w:rPr>
          <w:rFonts w:ascii="Verdana" w:hAnsi="Verdana"/>
          <w:szCs w:val="20"/>
        </w:rPr>
      </w:pPr>
    </w:p>
    <w:p w14:paraId="3FA598BB" w14:textId="3FA86B0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In the interests of fairness and transparency please note that all requests for further information and/or guidance in respect of this tender process and S4C’s responses to such requests will be disclosed to all Tenderers</w:t>
      </w:r>
      <w:r w:rsidR="00C04D8E" w:rsidRPr="00C04D8E">
        <w:rPr>
          <w:rFonts w:ascii="Verdana" w:eastAsia="Verdana" w:hAnsi="Verdana" w:cs="Verdana"/>
        </w:rPr>
        <w:t xml:space="preserve"> </w:t>
      </w:r>
      <w:r w:rsidR="00C04D8E" w:rsidRPr="00E145A6">
        <w:rPr>
          <w:rFonts w:ascii="Verdana" w:eastAsia="Verdana" w:hAnsi="Verdana" w:cs="Verdana"/>
        </w:rPr>
        <w:t>via the Sell2Wales Web Site as noted above.</w:t>
      </w:r>
      <w:r w:rsidR="007676A6">
        <w:rPr>
          <w:rFonts w:ascii="Verdana" w:hAnsi="Verdana"/>
          <w:szCs w:val="20"/>
        </w:rPr>
        <w:t xml:space="preserve"> </w:t>
      </w:r>
    </w:p>
    <w:p w14:paraId="4EE109C3" w14:textId="77777777" w:rsidR="00230272" w:rsidRPr="00E66198" w:rsidRDefault="00230272" w:rsidP="00230272">
      <w:pPr>
        <w:tabs>
          <w:tab w:val="left" w:pos="2268"/>
          <w:tab w:val="left" w:pos="10206"/>
        </w:tabs>
        <w:ind w:left="1400" w:right="589"/>
        <w:jc w:val="both"/>
        <w:rPr>
          <w:rFonts w:ascii="Verdana" w:hAnsi="Verdana"/>
          <w:szCs w:val="20"/>
        </w:rPr>
      </w:pPr>
    </w:p>
    <w:p w14:paraId="2A4050CA"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If Tenderers consider any request for further information and/or guidance which they make to be commercially sensitive, they must clearly mark the request as “commercially sensitive” and supply the reasons why they consider it to be commercially sensitive. Please note, however, that S4C will determine, in its sole discretion, whether it considers any such request to be commercially sensitive.  If S4C determines that a request is commercially sensitive S4C will not disclose the request or its response to such request to other Tenderers.  If S4C determines that a request is not commercially sensitive it will inform the Tenderer. If the Tenderer agrees that the request is not commercially sensitive S4C will respond to the request and will be entitled to disclose the request and its response thereto to all Tenderers.  If the Tenderer does not agree that the request is not commercially sensitive or does not inform S4C whether or not it so agrees within a period of one working day, the request shall be deemed to be withdrawn and S4C will not respond to it. Nothing in this paragraph will be interpreted or construed as limiting in any way S4C’s ability to disclose any information to any person in complying with its freedom of information obligations as outlined in Part </w:t>
      </w:r>
      <w:r w:rsidR="00C33EA9" w:rsidRPr="00E66198">
        <w:rPr>
          <w:rFonts w:ascii="Verdana" w:hAnsi="Verdana"/>
          <w:szCs w:val="20"/>
        </w:rPr>
        <w:t>6</w:t>
      </w:r>
      <w:r w:rsidRPr="00E66198">
        <w:rPr>
          <w:rFonts w:ascii="Verdana" w:hAnsi="Verdana"/>
          <w:szCs w:val="20"/>
        </w:rPr>
        <w:t>.6 below.</w:t>
      </w:r>
    </w:p>
    <w:p w14:paraId="00680BC9" w14:textId="77777777" w:rsidR="00230272" w:rsidRPr="00E66198" w:rsidRDefault="00230272" w:rsidP="00230272">
      <w:pPr>
        <w:tabs>
          <w:tab w:val="left" w:pos="2268"/>
          <w:tab w:val="left" w:pos="10206"/>
        </w:tabs>
        <w:ind w:left="1400" w:right="589"/>
        <w:jc w:val="both"/>
        <w:rPr>
          <w:rFonts w:ascii="Verdana" w:hAnsi="Verdana"/>
          <w:szCs w:val="20"/>
        </w:rPr>
      </w:pPr>
    </w:p>
    <w:p w14:paraId="3298CC8D" w14:textId="72FDD9CA" w:rsidR="00230272"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Any requests and any responses thereto which are disclosed to all Tenderers will be deemed to form part of this ITT.</w:t>
      </w:r>
    </w:p>
    <w:p w14:paraId="0F992168" w14:textId="77777777" w:rsidR="0048286B" w:rsidRDefault="0048286B" w:rsidP="00230272">
      <w:pPr>
        <w:tabs>
          <w:tab w:val="left" w:pos="2268"/>
          <w:tab w:val="left" w:pos="10206"/>
        </w:tabs>
        <w:ind w:left="1400" w:right="589"/>
        <w:jc w:val="both"/>
        <w:rPr>
          <w:rFonts w:ascii="Verdana" w:hAnsi="Verdana"/>
          <w:szCs w:val="20"/>
        </w:rPr>
      </w:pPr>
    </w:p>
    <w:p w14:paraId="041072DA" w14:textId="77777777" w:rsidR="00421FDC" w:rsidRPr="00E66198" w:rsidRDefault="00421FDC" w:rsidP="00230272">
      <w:pPr>
        <w:tabs>
          <w:tab w:val="left" w:pos="2268"/>
          <w:tab w:val="left" w:pos="10206"/>
        </w:tabs>
        <w:ind w:left="1400" w:right="589"/>
        <w:jc w:val="both"/>
        <w:rPr>
          <w:rFonts w:ascii="Verdana" w:hAnsi="Verdana"/>
          <w:szCs w:val="20"/>
        </w:rPr>
      </w:pPr>
    </w:p>
    <w:p w14:paraId="3D158E31" w14:textId="77777777"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t xml:space="preserve">Part </w:t>
      </w:r>
      <w:r w:rsidR="00C33EA9" w:rsidRPr="00E66198">
        <w:rPr>
          <w:rFonts w:ascii="Verdana" w:hAnsi="Verdana"/>
          <w:b/>
          <w:szCs w:val="20"/>
        </w:rPr>
        <w:t>5</w:t>
      </w:r>
      <w:r w:rsidRPr="00E66198">
        <w:rPr>
          <w:rFonts w:ascii="Verdana" w:hAnsi="Verdana"/>
          <w:b/>
          <w:szCs w:val="20"/>
        </w:rPr>
        <w:tab/>
        <w:t>Evaluation Criteria and Contract Award</w:t>
      </w:r>
    </w:p>
    <w:p w14:paraId="7EFCC4DD" w14:textId="77777777" w:rsidR="00230272" w:rsidRPr="00E66198" w:rsidRDefault="00230272" w:rsidP="00230272">
      <w:pPr>
        <w:tabs>
          <w:tab w:val="left" w:pos="2268"/>
          <w:tab w:val="left" w:pos="10206"/>
        </w:tabs>
        <w:ind w:left="1400" w:right="589"/>
        <w:jc w:val="both"/>
        <w:rPr>
          <w:rFonts w:ascii="Verdana" w:hAnsi="Verdana"/>
          <w:szCs w:val="20"/>
        </w:rPr>
      </w:pPr>
    </w:p>
    <w:p w14:paraId="42195509" w14:textId="77777777" w:rsidR="00230272" w:rsidRPr="00E66198" w:rsidRDefault="00C33EA9" w:rsidP="00230272">
      <w:pPr>
        <w:tabs>
          <w:tab w:val="left" w:pos="2268"/>
          <w:tab w:val="left" w:pos="10206"/>
        </w:tabs>
        <w:ind w:left="1400" w:right="589"/>
        <w:jc w:val="both"/>
        <w:rPr>
          <w:rFonts w:ascii="Verdana" w:hAnsi="Verdana"/>
          <w:b/>
          <w:szCs w:val="20"/>
        </w:rPr>
      </w:pPr>
      <w:r w:rsidRPr="00E66198">
        <w:rPr>
          <w:rFonts w:ascii="Verdana" w:hAnsi="Verdana"/>
          <w:b/>
          <w:szCs w:val="20"/>
        </w:rPr>
        <w:t>5</w:t>
      </w:r>
      <w:r w:rsidR="00230272" w:rsidRPr="00E66198">
        <w:rPr>
          <w:rFonts w:ascii="Verdana" w:hAnsi="Verdana"/>
          <w:b/>
          <w:szCs w:val="20"/>
        </w:rPr>
        <w:t>.1</w:t>
      </w:r>
      <w:r w:rsidR="00230272" w:rsidRPr="00E66198">
        <w:rPr>
          <w:rFonts w:ascii="Verdana" w:hAnsi="Verdana"/>
          <w:b/>
          <w:szCs w:val="20"/>
        </w:rPr>
        <w:tab/>
        <w:t>Compliance Testing</w:t>
      </w:r>
    </w:p>
    <w:p w14:paraId="60E012C2" w14:textId="77777777" w:rsidR="00230272" w:rsidRPr="00E66198" w:rsidRDefault="00230272" w:rsidP="00230272">
      <w:pPr>
        <w:tabs>
          <w:tab w:val="left" w:pos="2268"/>
          <w:tab w:val="left" w:pos="10206"/>
        </w:tabs>
        <w:ind w:left="1400" w:right="589"/>
        <w:jc w:val="both"/>
        <w:rPr>
          <w:rFonts w:ascii="Verdana" w:hAnsi="Verdana"/>
          <w:b/>
          <w:szCs w:val="20"/>
        </w:rPr>
      </w:pPr>
    </w:p>
    <w:p w14:paraId="538FAFC3" w14:textId="77777777" w:rsidR="00775452"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Prior to commencing formal evaluation of tender responses, S4C will check tender responses</w:t>
      </w:r>
      <w:r w:rsidR="00F92289">
        <w:rPr>
          <w:rFonts w:ascii="Verdana" w:hAnsi="Verdana"/>
          <w:szCs w:val="20"/>
        </w:rPr>
        <w:t>, in particular the Basic Information Form,</w:t>
      </w:r>
      <w:r w:rsidRPr="00E66198">
        <w:rPr>
          <w:rFonts w:ascii="Verdana" w:hAnsi="Verdana"/>
          <w:szCs w:val="20"/>
        </w:rPr>
        <w:t xml:space="preserve"> to ensure that they are fully compliant with the requirements of the ITT.  Non-compliant tender responses may be rejected.</w:t>
      </w:r>
      <w:r w:rsidR="00166287">
        <w:rPr>
          <w:rFonts w:ascii="Verdana" w:hAnsi="Verdana"/>
          <w:szCs w:val="20"/>
        </w:rPr>
        <w:t xml:space="preserve"> </w:t>
      </w:r>
      <w:r w:rsidR="00166287" w:rsidRPr="00166287">
        <w:rPr>
          <w:rFonts w:ascii="Verdana" w:hAnsi="Verdana"/>
          <w:szCs w:val="20"/>
        </w:rPr>
        <w:t xml:space="preserve">Details provided in the Basic Information Form will not be evaluated, but Tenderers may be excluded if </w:t>
      </w:r>
      <w:r w:rsidR="00775452">
        <w:rPr>
          <w:rFonts w:ascii="Verdana" w:hAnsi="Verdana"/>
          <w:szCs w:val="20"/>
        </w:rPr>
        <w:t>a</w:t>
      </w:r>
      <w:r w:rsidR="00166287" w:rsidRPr="00166287">
        <w:rPr>
          <w:rFonts w:ascii="Verdana" w:hAnsi="Verdana"/>
          <w:szCs w:val="20"/>
        </w:rPr>
        <w:t xml:space="preserve"> positive response to any question is given in Section 2 or if the minimum required level of indemnity cover cannot be provided in accordance with Section 4</w:t>
      </w:r>
      <w:r w:rsidR="00775452">
        <w:rPr>
          <w:rFonts w:ascii="Verdana" w:hAnsi="Verdana"/>
          <w:szCs w:val="20"/>
        </w:rPr>
        <w:t>.</w:t>
      </w:r>
      <w:r w:rsidRPr="00E66198">
        <w:rPr>
          <w:rFonts w:ascii="Verdana" w:hAnsi="Verdana"/>
          <w:szCs w:val="20"/>
        </w:rPr>
        <w:t xml:space="preserve"> </w:t>
      </w:r>
    </w:p>
    <w:p w14:paraId="79107687" w14:textId="77777777" w:rsidR="00775452" w:rsidRDefault="00775452" w:rsidP="00230272">
      <w:pPr>
        <w:tabs>
          <w:tab w:val="left" w:pos="2268"/>
          <w:tab w:val="left" w:pos="10206"/>
        </w:tabs>
        <w:ind w:left="1400" w:right="589"/>
        <w:jc w:val="both"/>
        <w:rPr>
          <w:rFonts w:ascii="Verdana" w:hAnsi="Verdana"/>
          <w:szCs w:val="20"/>
        </w:rPr>
      </w:pPr>
    </w:p>
    <w:p w14:paraId="0F3C8A2D" w14:textId="4A56A54E"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Fully compliant tender responses will be evaluated by S4C in accordance with the provisions set out in this Part </w:t>
      </w:r>
      <w:r w:rsidR="00C33EA9" w:rsidRPr="00E66198">
        <w:rPr>
          <w:rFonts w:ascii="Verdana" w:hAnsi="Verdana"/>
          <w:szCs w:val="20"/>
        </w:rPr>
        <w:t>5</w:t>
      </w:r>
      <w:r w:rsidRPr="00E66198">
        <w:rPr>
          <w:rFonts w:ascii="Verdana" w:hAnsi="Verdana"/>
          <w:szCs w:val="20"/>
        </w:rPr>
        <w:t>.</w:t>
      </w:r>
    </w:p>
    <w:p w14:paraId="208D90D4" w14:textId="77777777" w:rsidR="00230272" w:rsidRPr="00E66198" w:rsidRDefault="00230272" w:rsidP="00230272">
      <w:pPr>
        <w:tabs>
          <w:tab w:val="left" w:pos="2268"/>
          <w:tab w:val="left" w:pos="10206"/>
        </w:tabs>
        <w:ind w:left="1400" w:right="589"/>
        <w:jc w:val="both"/>
        <w:rPr>
          <w:rFonts w:ascii="Verdana" w:hAnsi="Verdana"/>
          <w:szCs w:val="20"/>
        </w:rPr>
      </w:pPr>
    </w:p>
    <w:p w14:paraId="71F9DC7F" w14:textId="77777777" w:rsidR="00230272" w:rsidRPr="00E66198" w:rsidRDefault="00230272" w:rsidP="00230272">
      <w:pPr>
        <w:tabs>
          <w:tab w:val="left" w:pos="2268"/>
          <w:tab w:val="left" w:pos="10206"/>
        </w:tabs>
        <w:ind w:left="1400" w:right="589"/>
        <w:jc w:val="both"/>
        <w:rPr>
          <w:rFonts w:ascii="Verdana" w:hAnsi="Verdana"/>
          <w:szCs w:val="20"/>
        </w:rPr>
      </w:pPr>
    </w:p>
    <w:p w14:paraId="198CD8EB" w14:textId="77777777" w:rsidR="00230272" w:rsidRPr="00E66198" w:rsidRDefault="00C33EA9" w:rsidP="00230272">
      <w:pPr>
        <w:tabs>
          <w:tab w:val="left" w:pos="2268"/>
          <w:tab w:val="left" w:pos="10206"/>
        </w:tabs>
        <w:ind w:left="1400" w:right="589"/>
        <w:jc w:val="both"/>
        <w:rPr>
          <w:rFonts w:ascii="Verdana" w:hAnsi="Verdana"/>
          <w:b/>
          <w:szCs w:val="20"/>
        </w:rPr>
      </w:pPr>
      <w:r w:rsidRPr="00E66198">
        <w:rPr>
          <w:rFonts w:ascii="Verdana" w:hAnsi="Verdana"/>
          <w:b/>
          <w:szCs w:val="20"/>
        </w:rPr>
        <w:t>5</w:t>
      </w:r>
      <w:r w:rsidR="00230272" w:rsidRPr="00E66198">
        <w:rPr>
          <w:rFonts w:ascii="Verdana" w:hAnsi="Verdana"/>
          <w:b/>
          <w:szCs w:val="20"/>
        </w:rPr>
        <w:t>.2</w:t>
      </w:r>
      <w:r w:rsidR="00230272" w:rsidRPr="00E66198">
        <w:rPr>
          <w:rFonts w:ascii="Verdana" w:hAnsi="Verdana"/>
          <w:b/>
          <w:szCs w:val="20"/>
        </w:rPr>
        <w:tab/>
        <w:t>Evaluation</w:t>
      </w:r>
    </w:p>
    <w:p w14:paraId="4B6A6EAF" w14:textId="77777777" w:rsidR="00230272" w:rsidRPr="00E66198" w:rsidRDefault="00230272" w:rsidP="00230272">
      <w:pPr>
        <w:tabs>
          <w:tab w:val="left" w:pos="2268"/>
          <w:tab w:val="left" w:pos="10206"/>
        </w:tabs>
        <w:ind w:left="1400" w:right="589"/>
        <w:jc w:val="both"/>
        <w:rPr>
          <w:rFonts w:ascii="Verdana" w:hAnsi="Verdana"/>
          <w:b/>
          <w:szCs w:val="20"/>
        </w:rPr>
      </w:pPr>
    </w:p>
    <w:p w14:paraId="4D251C12" w14:textId="6E547829" w:rsidR="00230272"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The contract will be awarded on the basis of the most economically advantageous tender.  To assess which tender response is the most economically advantageous, a panel of S4C representatives will evaluate and score all responses to this ITT in accordance with the following criteria and weightings:</w:t>
      </w:r>
    </w:p>
    <w:p w14:paraId="3992A33F" w14:textId="00FB6F0B" w:rsidR="00E941AB" w:rsidRDefault="00E941AB" w:rsidP="00230272">
      <w:pPr>
        <w:tabs>
          <w:tab w:val="left" w:pos="2268"/>
          <w:tab w:val="left" w:pos="10206"/>
        </w:tabs>
        <w:ind w:left="1400" w:right="589"/>
        <w:jc w:val="both"/>
        <w:rPr>
          <w:rFonts w:ascii="Verdana" w:hAnsi="Verdana"/>
          <w:szCs w:val="20"/>
        </w:rPr>
      </w:pPr>
    </w:p>
    <w:p w14:paraId="50D39CEE" w14:textId="77777777" w:rsidR="00053009" w:rsidRPr="00E145A6" w:rsidRDefault="00053009" w:rsidP="00053009">
      <w:pPr>
        <w:widowControl w:val="0"/>
        <w:ind w:left="1506"/>
        <w:jc w:val="both"/>
        <w:outlineLvl w:val="0"/>
        <w:rPr>
          <w:rFonts w:ascii="Verdana" w:eastAsia="Verdana" w:hAnsi="Verdana" w:cs="Verdana"/>
        </w:rPr>
      </w:pPr>
      <w:r w:rsidRPr="00E145A6">
        <w:rPr>
          <w:rFonts w:ascii="Verdana" w:eastAsia="Verdana" w:hAnsi="Verdana" w:cs="Verdana"/>
          <w:b/>
        </w:rPr>
        <w:t>Compliance Questions:</w:t>
      </w:r>
    </w:p>
    <w:p w14:paraId="613848BA" w14:textId="77777777" w:rsidR="00053009" w:rsidRPr="00E145A6" w:rsidRDefault="00053009" w:rsidP="00053009">
      <w:pPr>
        <w:widowControl w:val="0"/>
        <w:spacing w:before="12"/>
        <w:rPr>
          <w:rFonts w:ascii="Verdana" w:eastAsia="Verdana" w:hAnsi="Verdana" w:cs="Verdana"/>
          <w:b/>
        </w:rPr>
      </w:pPr>
    </w:p>
    <w:p w14:paraId="474AE17C" w14:textId="77777777" w:rsidR="00053009" w:rsidRPr="00E145A6" w:rsidRDefault="00053009" w:rsidP="00053009">
      <w:pPr>
        <w:widowControl w:val="0"/>
        <w:tabs>
          <w:tab w:val="left" w:pos="2268"/>
          <w:tab w:val="left" w:pos="10206"/>
        </w:tabs>
        <w:ind w:left="1400" w:right="589"/>
        <w:jc w:val="both"/>
        <w:rPr>
          <w:rFonts w:ascii="Verdana" w:eastAsia="Calibri" w:hAnsi="Verdana" w:cs="Calibri"/>
        </w:rPr>
      </w:pPr>
    </w:p>
    <w:tbl>
      <w:tblPr>
        <w:tblW w:w="1014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006"/>
        <w:gridCol w:w="4294"/>
      </w:tblGrid>
      <w:tr w:rsidR="00053009" w:rsidRPr="00E145A6" w14:paraId="35686BCA" w14:textId="77777777" w:rsidTr="005A7291">
        <w:tc>
          <w:tcPr>
            <w:tcW w:w="1843" w:type="dxa"/>
            <w:shd w:val="clear" w:color="auto" w:fill="auto"/>
          </w:tcPr>
          <w:p w14:paraId="1EB92AB0" w14:textId="77777777" w:rsidR="00053009" w:rsidRPr="00E145A6" w:rsidRDefault="00053009" w:rsidP="005A7291">
            <w:pPr>
              <w:widowControl w:val="0"/>
              <w:ind w:left="840" w:right="589"/>
              <w:jc w:val="both"/>
              <w:rPr>
                <w:rFonts w:ascii="Verdana" w:eastAsia="Calibri" w:hAnsi="Verdana" w:cs="Calibri"/>
              </w:rPr>
            </w:pPr>
            <w:bookmarkStart w:id="13" w:name="_Hlk9603446"/>
          </w:p>
        </w:tc>
        <w:tc>
          <w:tcPr>
            <w:tcW w:w="4006" w:type="dxa"/>
            <w:shd w:val="clear" w:color="auto" w:fill="auto"/>
          </w:tcPr>
          <w:p w14:paraId="40A77735" w14:textId="77777777" w:rsidR="00053009" w:rsidRPr="00E145A6" w:rsidRDefault="00053009" w:rsidP="005A7291">
            <w:pPr>
              <w:widowControl w:val="0"/>
              <w:ind w:right="589"/>
              <w:jc w:val="both"/>
              <w:rPr>
                <w:rFonts w:ascii="Verdana" w:eastAsia="Calibri" w:hAnsi="Verdana" w:cs="Calibri"/>
                <w:b/>
              </w:rPr>
            </w:pPr>
            <w:r w:rsidRPr="00E145A6">
              <w:rPr>
                <w:rFonts w:ascii="Verdana" w:eastAsia="Calibri" w:hAnsi="Verdana" w:cs="Calibri"/>
                <w:b/>
              </w:rPr>
              <w:t xml:space="preserve">Evaluation Criteria </w:t>
            </w:r>
          </w:p>
        </w:tc>
        <w:tc>
          <w:tcPr>
            <w:tcW w:w="4294" w:type="dxa"/>
            <w:shd w:val="clear" w:color="auto" w:fill="auto"/>
          </w:tcPr>
          <w:p w14:paraId="7394FADA" w14:textId="77777777" w:rsidR="00053009" w:rsidRPr="00E145A6" w:rsidRDefault="00053009" w:rsidP="005A7291">
            <w:pPr>
              <w:widowControl w:val="0"/>
              <w:ind w:left="176" w:right="589"/>
              <w:jc w:val="center"/>
              <w:rPr>
                <w:rFonts w:ascii="Verdana" w:eastAsia="Calibri" w:hAnsi="Verdana" w:cs="Calibri"/>
                <w:b/>
              </w:rPr>
            </w:pPr>
            <w:r w:rsidRPr="00E145A6">
              <w:rPr>
                <w:rFonts w:ascii="Verdana" w:eastAsia="Calibri" w:hAnsi="Verdana" w:cs="Calibri"/>
                <w:b/>
              </w:rPr>
              <w:t xml:space="preserve">Evaluation Method </w:t>
            </w:r>
          </w:p>
        </w:tc>
      </w:tr>
      <w:tr w:rsidR="00053009" w:rsidRPr="00E145A6" w14:paraId="1F311C43" w14:textId="77777777" w:rsidTr="005A7291">
        <w:trPr>
          <w:trHeight w:val="810"/>
        </w:trPr>
        <w:tc>
          <w:tcPr>
            <w:tcW w:w="1843" w:type="dxa"/>
            <w:shd w:val="clear" w:color="auto" w:fill="auto"/>
          </w:tcPr>
          <w:p w14:paraId="01FC021F" w14:textId="77777777" w:rsidR="00053009" w:rsidRPr="00E145A6" w:rsidRDefault="00053009" w:rsidP="005A7291">
            <w:pPr>
              <w:widowControl w:val="0"/>
              <w:ind w:right="34"/>
              <w:rPr>
                <w:rFonts w:ascii="Verdana" w:eastAsia="Calibri" w:hAnsi="Verdana" w:cs="Calibri"/>
                <w:b/>
              </w:rPr>
            </w:pPr>
            <w:r w:rsidRPr="00E145A6">
              <w:rPr>
                <w:rFonts w:ascii="Verdana" w:eastAsia="Calibri" w:hAnsi="Verdana" w:cs="Calibri"/>
                <w:b/>
              </w:rPr>
              <w:t>Basic Information Form:</w:t>
            </w:r>
          </w:p>
        </w:tc>
        <w:tc>
          <w:tcPr>
            <w:tcW w:w="4006" w:type="dxa"/>
            <w:shd w:val="clear" w:color="auto" w:fill="auto"/>
          </w:tcPr>
          <w:p w14:paraId="3BEA1BA8" w14:textId="77777777" w:rsidR="00053009" w:rsidRPr="00E145A6" w:rsidRDefault="00053009" w:rsidP="005A7291">
            <w:pPr>
              <w:widowControl w:val="0"/>
              <w:ind w:right="589"/>
              <w:jc w:val="both"/>
              <w:rPr>
                <w:rFonts w:ascii="Verdana" w:eastAsia="Calibri" w:hAnsi="Verdana" w:cs="Calibri"/>
              </w:rPr>
            </w:pPr>
          </w:p>
        </w:tc>
        <w:tc>
          <w:tcPr>
            <w:tcW w:w="4294" w:type="dxa"/>
            <w:shd w:val="clear" w:color="auto" w:fill="auto"/>
          </w:tcPr>
          <w:p w14:paraId="1F33BEF2" w14:textId="77777777" w:rsidR="00053009" w:rsidRPr="00E145A6" w:rsidRDefault="00053009" w:rsidP="005A7291">
            <w:pPr>
              <w:widowControl w:val="0"/>
              <w:jc w:val="both"/>
              <w:rPr>
                <w:rFonts w:ascii="Verdana" w:eastAsia="Calibri" w:hAnsi="Verdana" w:cs="Calibri"/>
              </w:rPr>
            </w:pPr>
          </w:p>
        </w:tc>
      </w:tr>
      <w:tr w:rsidR="00053009" w:rsidRPr="00E145A6" w14:paraId="6FD646A5" w14:textId="77777777" w:rsidTr="005A7291">
        <w:trPr>
          <w:trHeight w:val="810"/>
        </w:trPr>
        <w:tc>
          <w:tcPr>
            <w:tcW w:w="1843" w:type="dxa"/>
            <w:shd w:val="clear" w:color="auto" w:fill="auto"/>
          </w:tcPr>
          <w:p w14:paraId="3A1601B8" w14:textId="77777777" w:rsidR="00053009" w:rsidRPr="00E145A6" w:rsidRDefault="00053009" w:rsidP="005A7291">
            <w:pPr>
              <w:widowControl w:val="0"/>
              <w:ind w:right="34"/>
              <w:rPr>
                <w:rFonts w:ascii="Verdana" w:eastAsia="Calibri" w:hAnsi="Verdana" w:cs="Calibri"/>
              </w:rPr>
            </w:pPr>
            <w:r w:rsidRPr="00E145A6">
              <w:rPr>
                <w:rFonts w:ascii="Verdana" w:eastAsia="Calibri" w:hAnsi="Verdana" w:cs="Calibri"/>
              </w:rPr>
              <w:t>Section 1</w:t>
            </w:r>
          </w:p>
        </w:tc>
        <w:tc>
          <w:tcPr>
            <w:tcW w:w="4006" w:type="dxa"/>
            <w:shd w:val="clear" w:color="auto" w:fill="auto"/>
          </w:tcPr>
          <w:p w14:paraId="794CBF57"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Basic Information about the Tenderer</w:t>
            </w:r>
          </w:p>
          <w:p w14:paraId="10556219" w14:textId="77777777" w:rsidR="00053009" w:rsidRPr="00E145A6" w:rsidRDefault="00053009" w:rsidP="005A7291">
            <w:pPr>
              <w:widowControl w:val="0"/>
              <w:ind w:right="589"/>
              <w:jc w:val="both"/>
              <w:rPr>
                <w:rFonts w:ascii="Verdana" w:eastAsia="Calibri" w:hAnsi="Verdana" w:cs="Calibri"/>
              </w:rPr>
            </w:pPr>
          </w:p>
        </w:tc>
        <w:tc>
          <w:tcPr>
            <w:tcW w:w="4294" w:type="dxa"/>
            <w:shd w:val="clear" w:color="auto" w:fill="auto"/>
          </w:tcPr>
          <w:p w14:paraId="36A1055E"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rPr>
              <w:t>Not scored, but must be completed</w:t>
            </w:r>
          </w:p>
          <w:p w14:paraId="5A57A809" w14:textId="77777777" w:rsidR="00053009" w:rsidRPr="00E145A6" w:rsidRDefault="00053009" w:rsidP="005A7291">
            <w:pPr>
              <w:widowControl w:val="0"/>
              <w:ind w:left="176" w:right="589"/>
              <w:rPr>
                <w:rFonts w:ascii="Verdana" w:eastAsia="Calibri" w:hAnsi="Verdana" w:cs="Calibri"/>
              </w:rPr>
            </w:pPr>
          </w:p>
        </w:tc>
      </w:tr>
      <w:tr w:rsidR="00053009" w:rsidRPr="00E145A6" w14:paraId="542EB0DC" w14:textId="77777777" w:rsidTr="005A7291">
        <w:tc>
          <w:tcPr>
            <w:tcW w:w="1843" w:type="dxa"/>
            <w:shd w:val="clear" w:color="auto" w:fill="auto"/>
          </w:tcPr>
          <w:p w14:paraId="0A611EEE" w14:textId="77777777" w:rsidR="00053009" w:rsidRPr="00E145A6" w:rsidRDefault="00053009" w:rsidP="005A7291">
            <w:pPr>
              <w:widowControl w:val="0"/>
              <w:rPr>
                <w:rFonts w:ascii="Verdana" w:eastAsia="Calibri" w:hAnsi="Verdana" w:cs="Calibri"/>
              </w:rPr>
            </w:pPr>
            <w:r w:rsidRPr="00E145A6">
              <w:rPr>
                <w:rFonts w:ascii="Verdana" w:eastAsia="Calibri" w:hAnsi="Verdana" w:cs="Calibri"/>
              </w:rPr>
              <w:t>Section 2</w:t>
            </w:r>
          </w:p>
        </w:tc>
        <w:tc>
          <w:tcPr>
            <w:tcW w:w="4006" w:type="dxa"/>
            <w:shd w:val="clear" w:color="auto" w:fill="auto"/>
          </w:tcPr>
          <w:p w14:paraId="4AEC5505" w14:textId="77777777" w:rsidR="00053009" w:rsidRPr="00E145A6" w:rsidRDefault="00053009" w:rsidP="005A7291">
            <w:pPr>
              <w:widowControl w:val="0"/>
              <w:ind w:right="589"/>
              <w:rPr>
                <w:rFonts w:ascii="Verdana" w:eastAsia="Calibri" w:hAnsi="Verdana" w:cs="Calibri"/>
              </w:rPr>
            </w:pPr>
            <w:r w:rsidRPr="00E145A6">
              <w:rPr>
                <w:rFonts w:ascii="Verdana" w:eastAsia="Calibri" w:hAnsi="Verdana" w:cs="Calibri"/>
              </w:rPr>
              <w:t>Basis for Mandatory Exclusion</w:t>
            </w:r>
          </w:p>
          <w:p w14:paraId="6786825F" w14:textId="77777777" w:rsidR="00053009" w:rsidRPr="00E145A6" w:rsidRDefault="00053009" w:rsidP="005A7291">
            <w:pPr>
              <w:widowControl w:val="0"/>
              <w:ind w:right="589"/>
              <w:jc w:val="both"/>
              <w:rPr>
                <w:rFonts w:ascii="Verdana" w:eastAsia="Calibri" w:hAnsi="Verdana" w:cs="Calibri"/>
              </w:rPr>
            </w:pPr>
          </w:p>
        </w:tc>
        <w:tc>
          <w:tcPr>
            <w:tcW w:w="4294" w:type="dxa"/>
          </w:tcPr>
          <w:p w14:paraId="2E446362"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Acceptable </w:t>
            </w:r>
            <w:r w:rsidRPr="00E145A6">
              <w:rPr>
                <w:rFonts w:ascii="Verdana" w:eastAsia="Calibri" w:hAnsi="Verdana" w:cs="Calibri"/>
              </w:rPr>
              <w:t>– Completed with each response being “No”, or “Yes” with evidence of acceptable remedial action</w:t>
            </w:r>
          </w:p>
          <w:p w14:paraId="10A57D86" w14:textId="77777777" w:rsidR="00053009" w:rsidRPr="00E145A6" w:rsidRDefault="00053009" w:rsidP="005A7291">
            <w:pPr>
              <w:widowControl w:val="0"/>
              <w:rPr>
                <w:rFonts w:ascii="Verdana" w:eastAsia="Calibri" w:hAnsi="Verdana" w:cs="Calibri"/>
              </w:rPr>
            </w:pPr>
            <w:r w:rsidRPr="00E145A6">
              <w:rPr>
                <w:rFonts w:ascii="Verdana" w:eastAsia="Calibri" w:hAnsi="Verdana" w:cs="Calibri"/>
                <w:b/>
                <w:bCs/>
              </w:rPr>
              <w:t xml:space="preserve">Unacceptable </w:t>
            </w:r>
            <w:r w:rsidRPr="00E145A6">
              <w:rPr>
                <w:rFonts w:ascii="Verdana" w:eastAsia="Calibri" w:hAnsi="Verdana" w:cs="Calibri"/>
              </w:rPr>
              <w:t>– Incomplete or any one or more responses being “Yes” without evidence of acceptable remedial action.</w:t>
            </w:r>
          </w:p>
          <w:p w14:paraId="37CD25C4" w14:textId="77777777" w:rsidR="00053009" w:rsidRPr="00E145A6" w:rsidRDefault="00053009" w:rsidP="005A7291">
            <w:pPr>
              <w:widowControl w:val="0"/>
              <w:tabs>
                <w:tab w:val="left" w:pos="2268"/>
                <w:tab w:val="left" w:pos="10206"/>
              </w:tabs>
              <w:ind w:right="589"/>
              <w:jc w:val="both"/>
              <w:rPr>
                <w:rFonts w:ascii="Verdana" w:eastAsia="Calibri" w:hAnsi="Verdana" w:cs="Calibri"/>
                <w:highlight w:val="yellow"/>
              </w:rPr>
            </w:pPr>
            <w:r w:rsidRPr="00E145A6">
              <w:rPr>
                <w:rFonts w:ascii="Verdana" w:eastAsia="Calibri" w:hAnsi="Verdana" w:cs="Calibri"/>
              </w:rPr>
              <w:t xml:space="preserve"> </w:t>
            </w:r>
          </w:p>
        </w:tc>
      </w:tr>
      <w:tr w:rsidR="00053009" w:rsidRPr="00E145A6" w14:paraId="2AA1E161" w14:textId="77777777" w:rsidTr="005A7291">
        <w:tc>
          <w:tcPr>
            <w:tcW w:w="1843" w:type="dxa"/>
            <w:shd w:val="clear" w:color="auto" w:fill="auto"/>
          </w:tcPr>
          <w:p w14:paraId="1E43CDE7" w14:textId="77777777" w:rsidR="00053009" w:rsidRPr="00E145A6" w:rsidRDefault="00053009" w:rsidP="005A7291">
            <w:pPr>
              <w:widowControl w:val="0"/>
              <w:tabs>
                <w:tab w:val="left" w:pos="918"/>
              </w:tabs>
              <w:rPr>
                <w:rFonts w:ascii="Verdana" w:eastAsia="Calibri" w:hAnsi="Verdana" w:cs="Calibri"/>
              </w:rPr>
            </w:pPr>
            <w:r w:rsidRPr="00E145A6">
              <w:rPr>
                <w:rFonts w:ascii="Verdana" w:eastAsia="Calibri" w:hAnsi="Verdana" w:cs="Calibri"/>
              </w:rPr>
              <w:t>Section 3</w:t>
            </w:r>
          </w:p>
        </w:tc>
        <w:tc>
          <w:tcPr>
            <w:tcW w:w="4006" w:type="dxa"/>
            <w:shd w:val="clear" w:color="auto" w:fill="auto"/>
          </w:tcPr>
          <w:p w14:paraId="2A3ED290" w14:textId="77777777" w:rsidR="00053009" w:rsidRPr="00E145A6" w:rsidRDefault="00053009" w:rsidP="005A7291">
            <w:pPr>
              <w:widowControl w:val="0"/>
              <w:ind w:right="589"/>
              <w:rPr>
                <w:rFonts w:ascii="Verdana" w:eastAsia="Calibri" w:hAnsi="Verdana" w:cs="Calibri"/>
              </w:rPr>
            </w:pPr>
            <w:r w:rsidRPr="00E145A6">
              <w:rPr>
                <w:rFonts w:ascii="Verdana" w:eastAsia="Calibri" w:hAnsi="Verdana" w:cs="Calibri"/>
              </w:rPr>
              <w:t>Basis for Discretionary Exclusion</w:t>
            </w:r>
          </w:p>
        </w:tc>
        <w:tc>
          <w:tcPr>
            <w:tcW w:w="4294" w:type="dxa"/>
          </w:tcPr>
          <w:p w14:paraId="4720A844"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Acceptable </w:t>
            </w:r>
            <w:r w:rsidRPr="00E145A6">
              <w:rPr>
                <w:rFonts w:ascii="Verdana" w:eastAsia="Calibri" w:hAnsi="Verdana" w:cs="Calibri"/>
              </w:rPr>
              <w:t>– Completed with each response being “No”, or “Yes” with evidence of acceptable remedial action</w:t>
            </w:r>
          </w:p>
          <w:p w14:paraId="4AE41D42" w14:textId="77777777" w:rsidR="00053009" w:rsidRPr="00E145A6" w:rsidRDefault="00053009" w:rsidP="005A7291">
            <w:pPr>
              <w:widowControl w:val="0"/>
              <w:rPr>
                <w:rFonts w:ascii="Verdana" w:eastAsia="Calibri" w:hAnsi="Verdana" w:cs="Calibri"/>
              </w:rPr>
            </w:pPr>
            <w:r w:rsidRPr="00E145A6">
              <w:rPr>
                <w:rFonts w:ascii="Verdana" w:eastAsia="Calibri" w:hAnsi="Verdana" w:cs="Calibri"/>
                <w:b/>
                <w:bCs/>
              </w:rPr>
              <w:t xml:space="preserve">Unacceptable </w:t>
            </w:r>
            <w:r w:rsidRPr="00E145A6">
              <w:rPr>
                <w:rFonts w:ascii="Verdana" w:eastAsia="Calibri" w:hAnsi="Verdana" w:cs="Calibri"/>
              </w:rPr>
              <w:t>– Incomplete or any one or more responses being “Yes” without evidence of acceptable remedial action.</w:t>
            </w:r>
          </w:p>
          <w:p w14:paraId="2C433DAD" w14:textId="77777777" w:rsidR="00053009" w:rsidRPr="00E145A6" w:rsidRDefault="00053009" w:rsidP="005A7291">
            <w:pPr>
              <w:widowControl w:val="0"/>
              <w:tabs>
                <w:tab w:val="left" w:pos="2268"/>
                <w:tab w:val="left" w:pos="10206"/>
              </w:tabs>
              <w:ind w:right="589"/>
              <w:jc w:val="both"/>
              <w:rPr>
                <w:rFonts w:ascii="Verdana" w:eastAsia="Calibri" w:hAnsi="Verdana" w:cs="Calibri"/>
                <w:highlight w:val="yellow"/>
              </w:rPr>
            </w:pPr>
          </w:p>
        </w:tc>
      </w:tr>
      <w:tr w:rsidR="00053009" w:rsidRPr="00E145A6" w14:paraId="59810266" w14:textId="77777777" w:rsidTr="005A7291">
        <w:tc>
          <w:tcPr>
            <w:tcW w:w="1843" w:type="dxa"/>
            <w:shd w:val="clear" w:color="auto" w:fill="auto"/>
          </w:tcPr>
          <w:p w14:paraId="1F4FFD50" w14:textId="77777777" w:rsidR="00053009" w:rsidRPr="00E145A6" w:rsidRDefault="00053009" w:rsidP="005A7291">
            <w:pPr>
              <w:widowControl w:val="0"/>
              <w:tabs>
                <w:tab w:val="left" w:pos="918"/>
              </w:tabs>
              <w:rPr>
                <w:rFonts w:ascii="Verdana" w:eastAsia="Calibri" w:hAnsi="Verdana" w:cs="Calibri"/>
              </w:rPr>
            </w:pPr>
            <w:r w:rsidRPr="00E145A6">
              <w:rPr>
                <w:rFonts w:ascii="Verdana" w:eastAsia="Calibri" w:hAnsi="Verdana" w:cs="Calibri"/>
              </w:rPr>
              <w:t>Section 4</w:t>
            </w:r>
          </w:p>
        </w:tc>
        <w:tc>
          <w:tcPr>
            <w:tcW w:w="4006" w:type="dxa"/>
            <w:shd w:val="clear" w:color="auto" w:fill="auto"/>
          </w:tcPr>
          <w:p w14:paraId="5AB5ACF2"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Additional Modules</w:t>
            </w:r>
          </w:p>
          <w:p w14:paraId="06B89350"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Insurance</w:t>
            </w:r>
          </w:p>
        </w:tc>
        <w:tc>
          <w:tcPr>
            <w:tcW w:w="4294" w:type="dxa"/>
          </w:tcPr>
          <w:p w14:paraId="71F81DE8"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Acceptable </w:t>
            </w:r>
            <w:r w:rsidRPr="00E145A6">
              <w:rPr>
                <w:rFonts w:ascii="Verdana" w:eastAsia="Calibri" w:hAnsi="Verdana" w:cs="Calibri"/>
              </w:rPr>
              <w:t xml:space="preserve">– Completed with each response being “Yes” </w:t>
            </w:r>
          </w:p>
          <w:p w14:paraId="56A02FD0" w14:textId="77777777" w:rsidR="00053009" w:rsidRPr="00E145A6" w:rsidRDefault="00053009" w:rsidP="005A7291">
            <w:pPr>
              <w:widowControl w:val="0"/>
              <w:ind w:left="-4" w:right="589"/>
              <w:rPr>
                <w:rFonts w:ascii="Verdana" w:eastAsia="Calibri" w:hAnsi="Verdana" w:cs="Calibri"/>
              </w:rPr>
            </w:pPr>
            <w:r w:rsidRPr="00E145A6">
              <w:rPr>
                <w:rFonts w:ascii="Verdana" w:eastAsia="Calibri" w:hAnsi="Verdana" w:cs="Calibri"/>
                <w:b/>
                <w:bCs/>
              </w:rPr>
              <w:t xml:space="preserve">Unacceptable </w:t>
            </w:r>
            <w:r w:rsidRPr="00E145A6">
              <w:rPr>
                <w:rFonts w:ascii="Verdana" w:eastAsia="Calibri" w:hAnsi="Verdana" w:cs="Calibri"/>
              </w:rPr>
              <w:t>– Incomplete or any one or more responses being “No”.</w:t>
            </w:r>
          </w:p>
          <w:p w14:paraId="5A571301" w14:textId="77777777" w:rsidR="00053009" w:rsidRPr="00E145A6" w:rsidRDefault="00053009" w:rsidP="005A7291">
            <w:pPr>
              <w:widowControl w:val="0"/>
              <w:tabs>
                <w:tab w:val="left" w:pos="2268"/>
                <w:tab w:val="left" w:pos="10206"/>
              </w:tabs>
              <w:ind w:right="589"/>
              <w:jc w:val="both"/>
              <w:rPr>
                <w:rFonts w:ascii="Verdana" w:eastAsia="Calibri" w:hAnsi="Verdana" w:cs="Calibri"/>
                <w:highlight w:val="yellow"/>
              </w:rPr>
            </w:pPr>
            <w:r w:rsidRPr="00E145A6">
              <w:rPr>
                <w:rFonts w:ascii="Verdana" w:eastAsia="Calibri" w:hAnsi="Verdana" w:cs="Calibri"/>
              </w:rPr>
              <w:t xml:space="preserve"> </w:t>
            </w:r>
          </w:p>
        </w:tc>
      </w:tr>
      <w:tr w:rsidR="00053009" w:rsidRPr="00E145A6" w14:paraId="39BA1422" w14:textId="77777777" w:rsidTr="005A7291">
        <w:tc>
          <w:tcPr>
            <w:tcW w:w="1843" w:type="dxa"/>
            <w:shd w:val="clear" w:color="auto" w:fill="auto"/>
          </w:tcPr>
          <w:p w14:paraId="4545F89E" w14:textId="77777777" w:rsidR="00053009" w:rsidRPr="00E145A6" w:rsidRDefault="00053009" w:rsidP="005A7291">
            <w:pPr>
              <w:widowControl w:val="0"/>
              <w:tabs>
                <w:tab w:val="left" w:pos="918"/>
              </w:tabs>
              <w:rPr>
                <w:rFonts w:ascii="Verdana" w:eastAsia="Calibri" w:hAnsi="Verdana" w:cs="Calibri"/>
              </w:rPr>
            </w:pPr>
          </w:p>
        </w:tc>
        <w:tc>
          <w:tcPr>
            <w:tcW w:w="4006" w:type="dxa"/>
            <w:shd w:val="clear" w:color="auto" w:fill="auto"/>
          </w:tcPr>
          <w:p w14:paraId="285F9F04"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Equality</w:t>
            </w:r>
          </w:p>
        </w:tc>
        <w:tc>
          <w:tcPr>
            <w:tcW w:w="4294" w:type="dxa"/>
          </w:tcPr>
          <w:p w14:paraId="77641938"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Acceptable </w:t>
            </w:r>
            <w:r w:rsidRPr="00E145A6">
              <w:rPr>
                <w:rFonts w:ascii="Verdana" w:eastAsia="Calibri" w:hAnsi="Verdana" w:cs="Calibri"/>
              </w:rPr>
              <w:t>– Completed with response to Q1 and Q2 being “No”, or “Yes” with evidence of acceptable remedial action, and with response to Q3 being “Yes”.</w:t>
            </w:r>
          </w:p>
          <w:p w14:paraId="56285F18"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Unacceptable </w:t>
            </w:r>
            <w:r w:rsidRPr="00E145A6">
              <w:rPr>
                <w:rFonts w:ascii="Verdana" w:eastAsia="Calibri" w:hAnsi="Verdana" w:cs="Calibri"/>
              </w:rPr>
              <w:t xml:space="preserve">– Incomplete or response to Q1 and/or Q2 being “Yes” without evidence of acceptable remedial action, and/or response to Q3 being “No”. </w:t>
            </w:r>
          </w:p>
          <w:p w14:paraId="65D50F55" w14:textId="77777777" w:rsidR="00053009" w:rsidRPr="00E145A6" w:rsidRDefault="00053009"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 xml:space="preserve"> </w:t>
            </w:r>
          </w:p>
        </w:tc>
      </w:tr>
      <w:tr w:rsidR="00053009" w:rsidRPr="00E145A6" w14:paraId="77BFD0AE" w14:textId="77777777" w:rsidTr="005A7291">
        <w:tc>
          <w:tcPr>
            <w:tcW w:w="1843" w:type="dxa"/>
            <w:shd w:val="clear" w:color="auto" w:fill="auto"/>
          </w:tcPr>
          <w:p w14:paraId="32A3378A" w14:textId="77777777" w:rsidR="00053009" w:rsidRPr="00E145A6" w:rsidRDefault="00053009" w:rsidP="005A7291">
            <w:pPr>
              <w:widowControl w:val="0"/>
              <w:tabs>
                <w:tab w:val="left" w:pos="918"/>
              </w:tabs>
              <w:rPr>
                <w:rFonts w:ascii="Verdana" w:eastAsia="Calibri" w:hAnsi="Verdana" w:cs="Calibri"/>
              </w:rPr>
            </w:pPr>
          </w:p>
        </w:tc>
        <w:tc>
          <w:tcPr>
            <w:tcW w:w="4006" w:type="dxa"/>
            <w:shd w:val="clear" w:color="auto" w:fill="auto"/>
          </w:tcPr>
          <w:p w14:paraId="3A968525"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Environmental Management</w:t>
            </w:r>
          </w:p>
        </w:tc>
        <w:tc>
          <w:tcPr>
            <w:tcW w:w="4294" w:type="dxa"/>
          </w:tcPr>
          <w:p w14:paraId="3B7EB861"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Acceptable </w:t>
            </w:r>
            <w:r w:rsidRPr="00E145A6">
              <w:rPr>
                <w:rFonts w:ascii="Verdana" w:eastAsia="Calibri" w:hAnsi="Verdana" w:cs="Calibri"/>
              </w:rPr>
              <w:t>– Completed with response to Q1 being “No”, or “Yes” with evidence of acceptable remedial action, and with response to Q2 being “Yes”.</w:t>
            </w:r>
          </w:p>
          <w:p w14:paraId="07743636"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Unacceptable </w:t>
            </w:r>
            <w:r w:rsidRPr="00E145A6">
              <w:rPr>
                <w:rFonts w:ascii="Verdana" w:eastAsia="Calibri" w:hAnsi="Verdana" w:cs="Calibri"/>
              </w:rPr>
              <w:t>– Incomplete or response to Q1 being “Yes” without evidence of acceptable remedial action and/or response to Q2 being “No”.</w:t>
            </w:r>
          </w:p>
          <w:p w14:paraId="10506859" w14:textId="77777777" w:rsidR="00053009" w:rsidRPr="00E145A6" w:rsidRDefault="00053009" w:rsidP="005A7291">
            <w:pPr>
              <w:widowControl w:val="0"/>
              <w:tabs>
                <w:tab w:val="left" w:pos="2268"/>
                <w:tab w:val="left" w:pos="10206"/>
              </w:tabs>
              <w:ind w:right="589"/>
              <w:jc w:val="both"/>
              <w:rPr>
                <w:rFonts w:ascii="Verdana" w:eastAsia="Calibri" w:hAnsi="Verdana" w:cs="Calibri"/>
                <w:highlight w:val="yellow"/>
              </w:rPr>
            </w:pPr>
          </w:p>
        </w:tc>
      </w:tr>
      <w:tr w:rsidR="00053009" w:rsidRPr="00E145A6" w14:paraId="7CFE2A61" w14:textId="77777777" w:rsidTr="005A7291">
        <w:tc>
          <w:tcPr>
            <w:tcW w:w="1843" w:type="dxa"/>
            <w:shd w:val="clear" w:color="auto" w:fill="auto"/>
          </w:tcPr>
          <w:p w14:paraId="14B5A5D0" w14:textId="77777777" w:rsidR="00053009" w:rsidRPr="00E145A6" w:rsidRDefault="00053009" w:rsidP="005A7291">
            <w:pPr>
              <w:widowControl w:val="0"/>
              <w:tabs>
                <w:tab w:val="left" w:pos="918"/>
              </w:tabs>
              <w:rPr>
                <w:rFonts w:ascii="Verdana" w:eastAsia="Calibri" w:hAnsi="Verdana" w:cs="Calibri"/>
              </w:rPr>
            </w:pPr>
          </w:p>
        </w:tc>
        <w:tc>
          <w:tcPr>
            <w:tcW w:w="4006" w:type="dxa"/>
            <w:shd w:val="clear" w:color="auto" w:fill="auto"/>
          </w:tcPr>
          <w:p w14:paraId="17A6E71E"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Health and Safety</w:t>
            </w:r>
          </w:p>
        </w:tc>
        <w:tc>
          <w:tcPr>
            <w:tcW w:w="4294" w:type="dxa"/>
          </w:tcPr>
          <w:p w14:paraId="78FD3978"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Acceptable </w:t>
            </w:r>
            <w:r w:rsidRPr="00E145A6">
              <w:rPr>
                <w:rFonts w:ascii="Verdana" w:eastAsia="Calibri" w:hAnsi="Verdana" w:cs="Calibri"/>
              </w:rPr>
              <w:t>– Self-certification completed and response to Q2 being “No”, or “Yes” with evidence of acceptable remedial action and response to Q3 being “Yes”.</w:t>
            </w:r>
          </w:p>
          <w:p w14:paraId="2592AD0D"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lastRenderedPageBreak/>
              <w:t xml:space="preserve">Unacceptable </w:t>
            </w:r>
            <w:r w:rsidRPr="00E145A6">
              <w:rPr>
                <w:rFonts w:ascii="Verdana" w:eastAsia="Calibri" w:hAnsi="Verdana" w:cs="Calibri"/>
              </w:rPr>
              <w:t>– Self-certification incomplete or response to Q2 being “Yes” without evidence of acceptable remedial action and/or response to Q3 being “No”.</w:t>
            </w:r>
          </w:p>
          <w:p w14:paraId="07059A54" w14:textId="77777777" w:rsidR="00053009" w:rsidRPr="00E145A6" w:rsidRDefault="00053009" w:rsidP="005A7291">
            <w:pPr>
              <w:widowControl w:val="0"/>
              <w:tabs>
                <w:tab w:val="left" w:pos="2268"/>
                <w:tab w:val="left" w:pos="10206"/>
              </w:tabs>
              <w:ind w:right="589"/>
              <w:jc w:val="both"/>
              <w:rPr>
                <w:rFonts w:ascii="Verdana" w:eastAsia="Calibri" w:hAnsi="Verdana" w:cs="Calibri"/>
                <w:highlight w:val="yellow"/>
              </w:rPr>
            </w:pPr>
          </w:p>
        </w:tc>
      </w:tr>
      <w:tr w:rsidR="00053009" w:rsidRPr="00E145A6" w14:paraId="1D510139" w14:textId="77777777" w:rsidTr="005A7291">
        <w:tc>
          <w:tcPr>
            <w:tcW w:w="1843" w:type="dxa"/>
            <w:shd w:val="clear" w:color="auto" w:fill="auto"/>
          </w:tcPr>
          <w:p w14:paraId="3DACCF56" w14:textId="77777777" w:rsidR="00053009" w:rsidRPr="00E145A6" w:rsidRDefault="00053009" w:rsidP="005A7291">
            <w:pPr>
              <w:widowControl w:val="0"/>
              <w:tabs>
                <w:tab w:val="left" w:pos="918"/>
              </w:tabs>
              <w:rPr>
                <w:rFonts w:ascii="Verdana" w:eastAsia="Calibri" w:hAnsi="Verdana" w:cs="Calibri"/>
              </w:rPr>
            </w:pPr>
          </w:p>
        </w:tc>
        <w:tc>
          <w:tcPr>
            <w:tcW w:w="4006" w:type="dxa"/>
            <w:shd w:val="clear" w:color="auto" w:fill="auto"/>
          </w:tcPr>
          <w:p w14:paraId="299AF913"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Data Protection</w:t>
            </w:r>
          </w:p>
          <w:p w14:paraId="395217C8" w14:textId="77777777" w:rsidR="00053009" w:rsidRPr="00E145A6" w:rsidRDefault="00053009" w:rsidP="005A7291">
            <w:pPr>
              <w:widowControl w:val="0"/>
              <w:ind w:right="589"/>
              <w:jc w:val="both"/>
              <w:rPr>
                <w:rFonts w:ascii="Verdana" w:eastAsia="Calibri" w:hAnsi="Verdana" w:cs="Calibri"/>
              </w:rPr>
            </w:pPr>
          </w:p>
        </w:tc>
        <w:tc>
          <w:tcPr>
            <w:tcW w:w="4294" w:type="dxa"/>
          </w:tcPr>
          <w:p w14:paraId="1D67313E"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Acceptable </w:t>
            </w:r>
            <w:r w:rsidRPr="00E145A6">
              <w:rPr>
                <w:rFonts w:ascii="Verdana" w:eastAsia="Calibri" w:hAnsi="Verdana" w:cs="Calibri"/>
              </w:rPr>
              <w:t>– Self-certification completed and response to Q2 being “No”, or “Yes” with evidence of acceptable remedial action and response to Q3 being “Yes”.</w:t>
            </w:r>
          </w:p>
          <w:p w14:paraId="1AD8EC58"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b/>
                <w:bCs/>
              </w:rPr>
              <w:t xml:space="preserve">Unacceptable </w:t>
            </w:r>
            <w:r w:rsidRPr="00E145A6">
              <w:rPr>
                <w:rFonts w:ascii="Verdana" w:eastAsia="Calibri" w:hAnsi="Verdana" w:cs="Calibri"/>
              </w:rPr>
              <w:t>– Self-certification incomplete or response to Q2 being “Yes” without evidence of acceptable remedial action and/or response to Q3 being “No”.</w:t>
            </w:r>
          </w:p>
          <w:p w14:paraId="0EEFB720" w14:textId="77777777" w:rsidR="00053009" w:rsidRPr="00E145A6" w:rsidRDefault="00053009" w:rsidP="005A7291">
            <w:pPr>
              <w:widowControl w:val="0"/>
              <w:jc w:val="both"/>
              <w:rPr>
                <w:rFonts w:ascii="Verdana" w:eastAsia="Calibri" w:hAnsi="Verdana" w:cs="Calibri"/>
                <w:b/>
                <w:bCs/>
              </w:rPr>
            </w:pPr>
          </w:p>
        </w:tc>
      </w:tr>
      <w:tr w:rsidR="00053009" w:rsidRPr="00E145A6" w14:paraId="6E9D6B2F" w14:textId="77777777" w:rsidTr="005A7291">
        <w:tc>
          <w:tcPr>
            <w:tcW w:w="1843" w:type="dxa"/>
            <w:shd w:val="clear" w:color="auto" w:fill="auto"/>
          </w:tcPr>
          <w:p w14:paraId="47A89CD5" w14:textId="77777777" w:rsidR="00053009" w:rsidRPr="00E145A6" w:rsidRDefault="00053009" w:rsidP="005A7291">
            <w:pPr>
              <w:widowControl w:val="0"/>
              <w:tabs>
                <w:tab w:val="left" w:pos="918"/>
              </w:tabs>
              <w:rPr>
                <w:rFonts w:ascii="Verdana" w:eastAsia="Calibri" w:hAnsi="Verdana" w:cs="Calibri"/>
              </w:rPr>
            </w:pPr>
            <w:r w:rsidRPr="00E145A6">
              <w:rPr>
                <w:rFonts w:ascii="Verdana" w:eastAsia="Calibri" w:hAnsi="Verdana" w:cs="Calibri"/>
              </w:rPr>
              <w:t>Section 5</w:t>
            </w:r>
          </w:p>
        </w:tc>
        <w:tc>
          <w:tcPr>
            <w:tcW w:w="4006" w:type="dxa"/>
            <w:shd w:val="clear" w:color="auto" w:fill="auto"/>
          </w:tcPr>
          <w:p w14:paraId="2A9568E7" w14:textId="77777777" w:rsidR="00053009" w:rsidRPr="00E145A6" w:rsidRDefault="00053009" w:rsidP="005A7291">
            <w:pPr>
              <w:widowControl w:val="0"/>
              <w:ind w:right="589"/>
              <w:jc w:val="both"/>
              <w:rPr>
                <w:rFonts w:ascii="Verdana" w:eastAsia="Calibri" w:hAnsi="Verdana" w:cs="Calibri"/>
              </w:rPr>
            </w:pPr>
            <w:r w:rsidRPr="00E145A6">
              <w:rPr>
                <w:rFonts w:ascii="Verdana" w:eastAsia="Calibri" w:hAnsi="Verdana" w:cs="Calibri"/>
              </w:rPr>
              <w:t>Declaration</w:t>
            </w:r>
          </w:p>
        </w:tc>
        <w:tc>
          <w:tcPr>
            <w:tcW w:w="4294" w:type="dxa"/>
            <w:shd w:val="clear" w:color="auto" w:fill="auto"/>
          </w:tcPr>
          <w:p w14:paraId="40E6315F" w14:textId="77777777" w:rsidR="00053009" w:rsidRPr="00E145A6" w:rsidRDefault="00053009" w:rsidP="005A7291">
            <w:pPr>
              <w:widowControl w:val="0"/>
              <w:jc w:val="both"/>
              <w:rPr>
                <w:rFonts w:ascii="Verdana" w:eastAsia="Calibri" w:hAnsi="Verdana" w:cs="Calibri"/>
              </w:rPr>
            </w:pPr>
            <w:r w:rsidRPr="00E145A6">
              <w:rPr>
                <w:rFonts w:ascii="Verdana" w:eastAsia="Calibri" w:hAnsi="Verdana" w:cs="Calibri"/>
              </w:rPr>
              <w:t>Not scored, but must be completed</w:t>
            </w:r>
          </w:p>
          <w:p w14:paraId="5A00DFFA" w14:textId="77777777" w:rsidR="00053009" w:rsidRPr="00E145A6" w:rsidRDefault="00053009" w:rsidP="005A7291">
            <w:pPr>
              <w:widowControl w:val="0"/>
              <w:ind w:left="-4" w:right="589"/>
              <w:rPr>
                <w:rFonts w:ascii="Verdana" w:eastAsia="Calibri" w:hAnsi="Verdana" w:cs="Calibri"/>
              </w:rPr>
            </w:pPr>
          </w:p>
        </w:tc>
      </w:tr>
      <w:bookmarkEnd w:id="13"/>
    </w:tbl>
    <w:p w14:paraId="2825E376" w14:textId="77777777" w:rsidR="00053009" w:rsidRPr="00E145A6" w:rsidRDefault="00053009" w:rsidP="00053009">
      <w:pPr>
        <w:tabs>
          <w:tab w:val="left" w:pos="2268"/>
          <w:tab w:val="left" w:pos="10206"/>
        </w:tabs>
        <w:ind w:left="1400" w:right="589"/>
        <w:jc w:val="both"/>
        <w:rPr>
          <w:rFonts w:ascii="Verdana" w:hAnsi="Verdana"/>
          <w:lang w:val="en-US"/>
        </w:rPr>
      </w:pPr>
    </w:p>
    <w:p w14:paraId="62106858" w14:textId="77777777" w:rsidR="00053009" w:rsidRPr="00E145A6" w:rsidRDefault="00053009" w:rsidP="00053009">
      <w:pPr>
        <w:widowControl w:val="0"/>
        <w:ind w:left="1506"/>
        <w:rPr>
          <w:rFonts w:ascii="Verdana" w:eastAsia="Verdana" w:hAnsi="Verdana" w:cs="Verdana"/>
          <w:b/>
        </w:rPr>
      </w:pPr>
    </w:p>
    <w:p w14:paraId="2A7FD987" w14:textId="77777777" w:rsidR="00053009" w:rsidRPr="00E145A6" w:rsidRDefault="00053009" w:rsidP="00053009">
      <w:pPr>
        <w:widowControl w:val="0"/>
        <w:ind w:left="1506"/>
        <w:rPr>
          <w:rFonts w:ascii="Verdana" w:eastAsia="Verdana" w:hAnsi="Verdana" w:cs="Verdana"/>
        </w:rPr>
      </w:pPr>
      <w:r w:rsidRPr="00E145A6">
        <w:rPr>
          <w:rFonts w:ascii="Verdana" w:eastAsia="Verdana" w:hAnsi="Verdana" w:cs="Verdana"/>
          <w:b/>
        </w:rPr>
        <w:t>Qualitative questions</w:t>
      </w:r>
      <w:r w:rsidRPr="00E145A6">
        <w:rPr>
          <w:rFonts w:ascii="Verdana" w:eastAsia="Verdana" w:hAnsi="Verdana" w:cs="Verdana"/>
        </w:rPr>
        <w:t>:</w:t>
      </w:r>
    </w:p>
    <w:p w14:paraId="05C8D68E" w14:textId="77777777" w:rsidR="00053009" w:rsidRPr="00E145A6" w:rsidRDefault="00053009" w:rsidP="00053009">
      <w:pPr>
        <w:widowControl w:val="0"/>
        <w:ind w:left="1506"/>
        <w:rPr>
          <w:rFonts w:ascii="Verdana" w:eastAsia="Verdana" w:hAnsi="Verdana" w:cs="Verdana"/>
        </w:rPr>
      </w:pPr>
    </w:p>
    <w:tbl>
      <w:tblPr>
        <w:tblW w:w="1009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835"/>
        <w:gridCol w:w="3118"/>
        <w:gridCol w:w="1985"/>
      </w:tblGrid>
      <w:tr w:rsidR="00053009" w:rsidRPr="00E145A6" w14:paraId="26B0C530" w14:textId="77777777" w:rsidTr="005A7291">
        <w:tc>
          <w:tcPr>
            <w:tcW w:w="2155" w:type="dxa"/>
            <w:shd w:val="clear" w:color="auto" w:fill="auto"/>
          </w:tcPr>
          <w:p w14:paraId="04DBB625" w14:textId="77777777" w:rsidR="00053009" w:rsidRPr="00E145A6" w:rsidRDefault="00053009" w:rsidP="005A7291">
            <w:pPr>
              <w:widowControl w:val="0"/>
              <w:ind w:right="-135"/>
              <w:jc w:val="both"/>
              <w:rPr>
                <w:rFonts w:ascii="Verdana" w:eastAsia="Calibri" w:hAnsi="Verdana" w:cs="Calibri"/>
                <w:b/>
              </w:rPr>
            </w:pPr>
            <w:bookmarkStart w:id="14" w:name="_Hlk23771152"/>
            <w:r w:rsidRPr="00E145A6">
              <w:rPr>
                <w:rFonts w:ascii="Verdana" w:eastAsia="Calibri" w:hAnsi="Verdana" w:cs="Calibri"/>
                <w:b/>
              </w:rPr>
              <w:t>Award Criteria</w:t>
            </w:r>
          </w:p>
        </w:tc>
        <w:tc>
          <w:tcPr>
            <w:tcW w:w="2835" w:type="dxa"/>
            <w:shd w:val="clear" w:color="auto" w:fill="auto"/>
          </w:tcPr>
          <w:p w14:paraId="7BE75186" w14:textId="77777777" w:rsidR="00053009" w:rsidRPr="00E145A6" w:rsidRDefault="00053009" w:rsidP="005A7291">
            <w:pPr>
              <w:widowControl w:val="0"/>
              <w:ind w:right="589"/>
              <w:jc w:val="both"/>
              <w:rPr>
                <w:rFonts w:ascii="Verdana" w:eastAsia="Calibri" w:hAnsi="Verdana" w:cs="Calibri"/>
                <w:b/>
              </w:rPr>
            </w:pPr>
            <w:r w:rsidRPr="00E145A6">
              <w:rPr>
                <w:rFonts w:ascii="Verdana" w:eastAsia="Calibri" w:hAnsi="Verdana" w:cs="Calibri"/>
                <w:b/>
              </w:rPr>
              <w:t xml:space="preserve">Information to be Assessed </w:t>
            </w:r>
          </w:p>
        </w:tc>
        <w:tc>
          <w:tcPr>
            <w:tcW w:w="3118" w:type="dxa"/>
            <w:shd w:val="clear" w:color="auto" w:fill="auto"/>
          </w:tcPr>
          <w:p w14:paraId="742F88B3" w14:textId="77777777" w:rsidR="00053009" w:rsidRPr="00E145A6" w:rsidRDefault="00053009" w:rsidP="005A7291">
            <w:pPr>
              <w:widowControl w:val="0"/>
              <w:ind w:left="-112"/>
              <w:jc w:val="center"/>
              <w:rPr>
                <w:rFonts w:ascii="Verdana" w:eastAsia="Calibri" w:hAnsi="Verdana" w:cs="Calibri"/>
                <w:b/>
              </w:rPr>
            </w:pPr>
            <w:r w:rsidRPr="00E145A6">
              <w:rPr>
                <w:rFonts w:ascii="Verdana" w:eastAsia="Calibri" w:hAnsi="Verdana" w:cs="Calibri"/>
                <w:b/>
              </w:rPr>
              <w:t>Evaluation Questions (How will S4C evaluate the response)</w:t>
            </w:r>
          </w:p>
        </w:tc>
        <w:tc>
          <w:tcPr>
            <w:tcW w:w="1985" w:type="dxa"/>
          </w:tcPr>
          <w:p w14:paraId="5E9C2127" w14:textId="77777777" w:rsidR="00053009" w:rsidRPr="00E145A6" w:rsidRDefault="00053009" w:rsidP="005A7291">
            <w:pPr>
              <w:widowControl w:val="0"/>
              <w:ind w:left="176" w:right="-106"/>
              <w:jc w:val="center"/>
              <w:rPr>
                <w:rFonts w:ascii="Verdana" w:eastAsia="Calibri" w:hAnsi="Verdana" w:cs="Calibri"/>
                <w:b/>
              </w:rPr>
            </w:pPr>
            <w:r w:rsidRPr="00E145A6">
              <w:rPr>
                <w:rFonts w:ascii="Verdana" w:eastAsia="Calibri" w:hAnsi="Verdana" w:cs="Calibri"/>
                <w:b/>
              </w:rPr>
              <w:t>Weighting</w:t>
            </w:r>
          </w:p>
        </w:tc>
      </w:tr>
      <w:tr w:rsidR="0059061C" w:rsidRPr="00E145A6" w14:paraId="148DD776" w14:textId="77777777" w:rsidTr="005A7291">
        <w:trPr>
          <w:trHeight w:val="3403"/>
        </w:trPr>
        <w:tc>
          <w:tcPr>
            <w:tcW w:w="2155" w:type="dxa"/>
            <w:shd w:val="clear" w:color="auto" w:fill="auto"/>
          </w:tcPr>
          <w:p w14:paraId="72344636" w14:textId="06BB017D" w:rsidR="0059061C" w:rsidRPr="00E145A6" w:rsidRDefault="0059061C" w:rsidP="005A7291">
            <w:pPr>
              <w:widowControl w:val="0"/>
              <w:tabs>
                <w:tab w:val="left" w:pos="918"/>
              </w:tabs>
              <w:rPr>
                <w:rFonts w:ascii="Verdana" w:hAnsi="Verdana"/>
              </w:rPr>
            </w:pPr>
            <w:r>
              <w:rPr>
                <w:rFonts w:ascii="Verdana" w:hAnsi="Verdana"/>
              </w:rPr>
              <w:t>Method Statement</w:t>
            </w:r>
          </w:p>
        </w:tc>
        <w:tc>
          <w:tcPr>
            <w:tcW w:w="2835" w:type="dxa"/>
            <w:tcBorders>
              <w:top w:val="single" w:sz="4" w:space="0" w:color="000000"/>
              <w:left w:val="single" w:sz="4" w:space="0" w:color="000000"/>
              <w:right w:val="single" w:sz="4" w:space="0" w:color="000000"/>
            </w:tcBorders>
            <w:shd w:val="clear" w:color="auto" w:fill="auto"/>
          </w:tcPr>
          <w:p w14:paraId="63FAA617" w14:textId="71FC9DD9" w:rsidR="0059061C" w:rsidRPr="0059061C" w:rsidRDefault="0059061C" w:rsidP="0059061C">
            <w:pPr>
              <w:tabs>
                <w:tab w:val="left" w:pos="0"/>
              </w:tabs>
              <w:jc w:val="both"/>
              <w:rPr>
                <w:rFonts w:ascii="Verdana" w:hAnsi="Verdana"/>
              </w:rPr>
            </w:pPr>
            <w:r w:rsidRPr="0059061C">
              <w:rPr>
                <w:rFonts w:ascii="Verdana" w:hAnsi="Verdana"/>
              </w:rPr>
              <w:t>How it will manage the project and how it will work with S4C to achieve its aims;</w:t>
            </w:r>
          </w:p>
          <w:p w14:paraId="21C2A057" w14:textId="3740FBB1" w:rsidR="0059061C" w:rsidRPr="0059061C" w:rsidRDefault="0059061C" w:rsidP="0059061C">
            <w:pPr>
              <w:tabs>
                <w:tab w:val="left" w:pos="0"/>
              </w:tabs>
              <w:jc w:val="both"/>
              <w:rPr>
                <w:rFonts w:ascii="Verdana" w:hAnsi="Verdana"/>
              </w:rPr>
            </w:pPr>
          </w:p>
          <w:p w14:paraId="428DF73B" w14:textId="5C8B18F1" w:rsidR="0059061C" w:rsidRPr="0059061C" w:rsidRDefault="00787190" w:rsidP="0059061C">
            <w:pPr>
              <w:tabs>
                <w:tab w:val="left" w:pos="0"/>
              </w:tabs>
              <w:jc w:val="both"/>
              <w:rPr>
                <w:rFonts w:ascii="Verdana" w:hAnsi="Verdana"/>
              </w:rPr>
            </w:pPr>
            <w:r>
              <w:rPr>
                <w:rFonts w:ascii="Verdana" w:hAnsi="Verdana"/>
              </w:rPr>
              <w:t>T</w:t>
            </w:r>
            <w:r w:rsidR="0059061C" w:rsidRPr="0059061C">
              <w:rPr>
                <w:rFonts w:ascii="Verdana" w:hAnsi="Verdana"/>
              </w:rPr>
              <w:t>he relevant experience of the key personnel involved;</w:t>
            </w:r>
          </w:p>
          <w:p w14:paraId="5B52732A" w14:textId="77777777" w:rsidR="0059061C" w:rsidRPr="0059061C" w:rsidRDefault="0059061C" w:rsidP="0059061C">
            <w:pPr>
              <w:tabs>
                <w:tab w:val="left" w:pos="0"/>
              </w:tabs>
              <w:jc w:val="both"/>
              <w:rPr>
                <w:rFonts w:ascii="Verdana" w:hAnsi="Verdana"/>
              </w:rPr>
            </w:pPr>
          </w:p>
          <w:p w14:paraId="06F56D88" w14:textId="77777777" w:rsidR="00787190" w:rsidRDefault="00787190" w:rsidP="0059061C">
            <w:pPr>
              <w:tabs>
                <w:tab w:val="left" w:pos="0"/>
              </w:tabs>
              <w:jc w:val="both"/>
              <w:rPr>
                <w:rFonts w:ascii="Verdana" w:hAnsi="Verdana"/>
              </w:rPr>
            </w:pPr>
          </w:p>
          <w:p w14:paraId="0518FF35" w14:textId="5F48CD36" w:rsidR="0059061C" w:rsidRPr="0059061C" w:rsidRDefault="0059061C" w:rsidP="0059061C">
            <w:pPr>
              <w:tabs>
                <w:tab w:val="left" w:pos="0"/>
              </w:tabs>
              <w:jc w:val="both"/>
              <w:rPr>
                <w:rFonts w:ascii="Verdana" w:hAnsi="Verdana"/>
              </w:rPr>
            </w:pPr>
            <w:r w:rsidRPr="0059061C">
              <w:rPr>
                <w:rFonts w:ascii="Verdana" w:hAnsi="Verdana"/>
              </w:rPr>
              <w:t>The proposed method of safely disposing approximately 300,000 professional tapes (e.g. U-</w:t>
            </w:r>
            <w:proofErr w:type="spellStart"/>
            <w:r w:rsidRPr="0059061C">
              <w:rPr>
                <w:rFonts w:ascii="Verdana" w:hAnsi="Verdana"/>
              </w:rPr>
              <w:t>matic</w:t>
            </w:r>
            <w:proofErr w:type="spellEnd"/>
            <w:r w:rsidRPr="0059061C">
              <w:rPr>
                <w:rFonts w:ascii="Verdana" w:hAnsi="Verdana"/>
              </w:rPr>
              <w:t>/</w:t>
            </w:r>
            <w:proofErr w:type="spellStart"/>
            <w:r w:rsidRPr="0059061C">
              <w:rPr>
                <w:rFonts w:ascii="Verdana" w:hAnsi="Verdana"/>
              </w:rPr>
              <w:t>BetaSP</w:t>
            </w:r>
            <w:proofErr w:type="spellEnd"/>
            <w:r w:rsidRPr="0059061C">
              <w:rPr>
                <w:rFonts w:ascii="Verdana" w:hAnsi="Verdana"/>
              </w:rPr>
              <w:t>/</w:t>
            </w:r>
            <w:proofErr w:type="spellStart"/>
            <w:r w:rsidRPr="0059061C">
              <w:rPr>
                <w:rFonts w:ascii="Verdana" w:hAnsi="Verdana"/>
              </w:rPr>
              <w:t>Digibeta</w:t>
            </w:r>
            <w:proofErr w:type="spellEnd"/>
            <w:r w:rsidRPr="0059061C">
              <w:rPr>
                <w:rFonts w:ascii="Verdana" w:hAnsi="Verdana"/>
              </w:rPr>
              <w:t>/</w:t>
            </w:r>
            <w:proofErr w:type="spellStart"/>
            <w:r w:rsidRPr="0059061C">
              <w:rPr>
                <w:rFonts w:ascii="Verdana" w:hAnsi="Verdana"/>
              </w:rPr>
              <w:t>BetaSX</w:t>
            </w:r>
            <w:proofErr w:type="spellEnd"/>
            <w:r w:rsidRPr="0059061C">
              <w:rPr>
                <w:rFonts w:ascii="Verdana" w:hAnsi="Verdana"/>
              </w:rPr>
              <w:t>/HDCAM, HDCAMSR, LTO &amp; other) and 100,000 non-professional tapes (e.g. VHS/CDs/Floppy disks);</w:t>
            </w:r>
          </w:p>
          <w:p w14:paraId="2B034BC7" w14:textId="77777777" w:rsidR="0059061C" w:rsidRPr="0059061C" w:rsidRDefault="0059061C" w:rsidP="0059061C">
            <w:pPr>
              <w:tabs>
                <w:tab w:val="left" w:pos="0"/>
              </w:tabs>
              <w:jc w:val="both"/>
              <w:rPr>
                <w:rFonts w:ascii="Verdana" w:hAnsi="Verdana"/>
              </w:rPr>
            </w:pPr>
          </w:p>
          <w:p w14:paraId="387EDB9F" w14:textId="2635BFE8" w:rsidR="0059061C" w:rsidRPr="0059061C" w:rsidRDefault="0059061C" w:rsidP="0059061C">
            <w:pPr>
              <w:tabs>
                <w:tab w:val="left" w:pos="0"/>
              </w:tabs>
              <w:jc w:val="both"/>
              <w:rPr>
                <w:rFonts w:ascii="Verdana" w:hAnsi="Verdana"/>
              </w:rPr>
            </w:pPr>
            <w:r w:rsidRPr="0059061C">
              <w:rPr>
                <w:rFonts w:ascii="Verdana" w:hAnsi="Verdana"/>
              </w:rPr>
              <w:t>Clearance of all other ancillary objects such as boxes;</w:t>
            </w:r>
          </w:p>
          <w:p w14:paraId="75BC43CA" w14:textId="77777777" w:rsidR="0059061C" w:rsidRPr="0059061C" w:rsidRDefault="0059061C" w:rsidP="0059061C">
            <w:pPr>
              <w:tabs>
                <w:tab w:val="left" w:pos="0"/>
              </w:tabs>
              <w:jc w:val="both"/>
              <w:rPr>
                <w:rFonts w:ascii="Verdana" w:hAnsi="Verdana"/>
              </w:rPr>
            </w:pPr>
          </w:p>
          <w:p w14:paraId="6C842C39" w14:textId="77777777" w:rsidR="00787190" w:rsidRDefault="00787190" w:rsidP="0059061C">
            <w:pPr>
              <w:tabs>
                <w:tab w:val="left" w:pos="0"/>
              </w:tabs>
              <w:jc w:val="both"/>
              <w:rPr>
                <w:rFonts w:ascii="Verdana" w:hAnsi="Verdana"/>
              </w:rPr>
            </w:pPr>
          </w:p>
          <w:p w14:paraId="49E4AC30" w14:textId="77777777" w:rsidR="00787190" w:rsidRDefault="00787190" w:rsidP="0059061C">
            <w:pPr>
              <w:tabs>
                <w:tab w:val="left" w:pos="0"/>
              </w:tabs>
              <w:jc w:val="both"/>
              <w:rPr>
                <w:rFonts w:ascii="Verdana" w:hAnsi="Verdana"/>
              </w:rPr>
            </w:pPr>
          </w:p>
          <w:p w14:paraId="17CA71FC" w14:textId="77777777" w:rsidR="00787190" w:rsidRDefault="00787190" w:rsidP="0059061C">
            <w:pPr>
              <w:tabs>
                <w:tab w:val="left" w:pos="0"/>
              </w:tabs>
              <w:jc w:val="both"/>
              <w:rPr>
                <w:rFonts w:ascii="Verdana" w:hAnsi="Verdana"/>
              </w:rPr>
            </w:pPr>
          </w:p>
          <w:p w14:paraId="72EF3053" w14:textId="77777777" w:rsidR="00787190" w:rsidRDefault="00787190" w:rsidP="0059061C">
            <w:pPr>
              <w:tabs>
                <w:tab w:val="left" w:pos="0"/>
              </w:tabs>
              <w:jc w:val="both"/>
              <w:rPr>
                <w:rFonts w:ascii="Verdana" w:hAnsi="Verdana"/>
              </w:rPr>
            </w:pPr>
          </w:p>
          <w:p w14:paraId="5281A533" w14:textId="66876309" w:rsidR="0059061C" w:rsidRPr="0059061C" w:rsidRDefault="0059061C" w:rsidP="0059061C">
            <w:pPr>
              <w:tabs>
                <w:tab w:val="left" w:pos="0"/>
              </w:tabs>
              <w:jc w:val="both"/>
              <w:rPr>
                <w:rFonts w:ascii="Verdana" w:hAnsi="Verdana"/>
              </w:rPr>
            </w:pPr>
            <w:r w:rsidRPr="0059061C">
              <w:rPr>
                <w:rFonts w:ascii="Verdana" w:hAnsi="Verdana"/>
              </w:rPr>
              <w:t>Details of all consumables and equipment intended to complete the service;</w:t>
            </w:r>
          </w:p>
          <w:p w14:paraId="52AB8971" w14:textId="3B751162" w:rsidR="0059061C" w:rsidRPr="0059061C" w:rsidRDefault="0059061C" w:rsidP="0059061C">
            <w:pPr>
              <w:tabs>
                <w:tab w:val="left" w:pos="0"/>
              </w:tabs>
              <w:jc w:val="both"/>
              <w:rPr>
                <w:rFonts w:ascii="Verdana" w:hAnsi="Verdana"/>
              </w:rPr>
            </w:pPr>
          </w:p>
          <w:p w14:paraId="2F1C2A16" w14:textId="77777777" w:rsidR="00787190" w:rsidRDefault="00787190" w:rsidP="0059061C">
            <w:pPr>
              <w:tabs>
                <w:tab w:val="left" w:pos="0"/>
              </w:tabs>
              <w:jc w:val="both"/>
              <w:rPr>
                <w:rFonts w:ascii="Verdana" w:hAnsi="Verdana"/>
              </w:rPr>
            </w:pPr>
          </w:p>
          <w:p w14:paraId="6B438A8D" w14:textId="77777777" w:rsidR="00787190" w:rsidRDefault="00787190" w:rsidP="0059061C">
            <w:pPr>
              <w:tabs>
                <w:tab w:val="left" w:pos="0"/>
              </w:tabs>
              <w:jc w:val="both"/>
              <w:rPr>
                <w:rFonts w:ascii="Verdana" w:hAnsi="Verdana"/>
              </w:rPr>
            </w:pPr>
          </w:p>
          <w:p w14:paraId="19C48DD1" w14:textId="101AB2A1" w:rsidR="0059061C" w:rsidRPr="0059061C" w:rsidRDefault="0059061C" w:rsidP="0059061C">
            <w:pPr>
              <w:tabs>
                <w:tab w:val="left" w:pos="0"/>
              </w:tabs>
              <w:jc w:val="both"/>
              <w:rPr>
                <w:rFonts w:ascii="Verdana" w:hAnsi="Verdana"/>
              </w:rPr>
            </w:pPr>
            <w:r w:rsidRPr="0059061C">
              <w:rPr>
                <w:rFonts w:ascii="Verdana" w:hAnsi="Verdana"/>
              </w:rPr>
              <w:t>Details of the intended method of transportation and whether this will involve local companies or the Tenderers own resources;</w:t>
            </w:r>
          </w:p>
          <w:p w14:paraId="248155A2" w14:textId="1B9373EE" w:rsidR="0059061C" w:rsidRPr="0059061C" w:rsidRDefault="0059061C" w:rsidP="0059061C">
            <w:pPr>
              <w:tabs>
                <w:tab w:val="left" w:pos="0"/>
              </w:tabs>
              <w:jc w:val="both"/>
              <w:rPr>
                <w:rFonts w:ascii="Verdana" w:hAnsi="Verdana"/>
              </w:rPr>
            </w:pPr>
          </w:p>
          <w:p w14:paraId="7296B01F" w14:textId="77777777" w:rsidR="00787190" w:rsidRDefault="00787190" w:rsidP="0059061C">
            <w:pPr>
              <w:tabs>
                <w:tab w:val="left" w:pos="0"/>
              </w:tabs>
              <w:jc w:val="both"/>
              <w:rPr>
                <w:rFonts w:ascii="Verdana" w:hAnsi="Verdana"/>
              </w:rPr>
            </w:pPr>
          </w:p>
          <w:p w14:paraId="10BEDF01" w14:textId="39970B3B" w:rsidR="0059061C" w:rsidRPr="0059061C" w:rsidRDefault="00787190" w:rsidP="0059061C">
            <w:pPr>
              <w:tabs>
                <w:tab w:val="left" w:pos="0"/>
              </w:tabs>
              <w:jc w:val="both"/>
              <w:rPr>
                <w:rFonts w:ascii="Verdana" w:hAnsi="Verdana"/>
              </w:rPr>
            </w:pPr>
            <w:r>
              <w:rPr>
                <w:rFonts w:ascii="Verdana" w:hAnsi="Verdana"/>
              </w:rPr>
              <w:t>D</w:t>
            </w:r>
            <w:r w:rsidR="0059061C" w:rsidRPr="0059061C">
              <w:rPr>
                <w:rFonts w:ascii="Verdana" w:hAnsi="Verdana"/>
              </w:rPr>
              <w:t>escription of how compliance with all relevant legislation (including health and safety legislation) will be achieved and risk assessments to be completed;</w:t>
            </w:r>
          </w:p>
          <w:p w14:paraId="057DD0DB" w14:textId="77777777" w:rsidR="0059061C" w:rsidRPr="0059061C" w:rsidRDefault="0059061C" w:rsidP="0059061C">
            <w:pPr>
              <w:tabs>
                <w:tab w:val="left" w:pos="0"/>
              </w:tabs>
              <w:jc w:val="both"/>
              <w:rPr>
                <w:rFonts w:ascii="Verdana" w:hAnsi="Verdana"/>
              </w:rPr>
            </w:pPr>
          </w:p>
          <w:p w14:paraId="46C20A78" w14:textId="10662B80" w:rsidR="0059061C" w:rsidRPr="0059061C" w:rsidRDefault="007B7034" w:rsidP="0059061C">
            <w:pPr>
              <w:tabs>
                <w:tab w:val="left" w:pos="0"/>
              </w:tabs>
              <w:jc w:val="both"/>
              <w:rPr>
                <w:rFonts w:ascii="Verdana" w:hAnsi="Verdana"/>
              </w:rPr>
            </w:pPr>
            <w:r>
              <w:rPr>
                <w:rFonts w:ascii="Verdana" w:hAnsi="Verdana"/>
              </w:rPr>
              <w:t>A</w:t>
            </w:r>
            <w:r w:rsidR="0059061C" w:rsidRPr="0059061C">
              <w:rPr>
                <w:rFonts w:ascii="Verdana" w:hAnsi="Verdana"/>
              </w:rPr>
              <w:t xml:space="preserve"> description of how best practice (e.g. sustainability/environmental</w:t>
            </w:r>
            <w:r>
              <w:rPr>
                <w:rFonts w:ascii="Verdana" w:hAnsi="Verdana"/>
              </w:rPr>
              <w:t>/data</w:t>
            </w:r>
            <w:r w:rsidR="0059061C" w:rsidRPr="0059061C">
              <w:rPr>
                <w:rFonts w:ascii="Verdana" w:hAnsi="Verdana"/>
              </w:rPr>
              <w:t xml:space="preserve"> considerations) will be ensured when disposing of the tapes;</w:t>
            </w:r>
          </w:p>
          <w:p w14:paraId="1D187E2E" w14:textId="77777777" w:rsidR="0059061C" w:rsidRPr="0059061C" w:rsidRDefault="0059061C" w:rsidP="0059061C">
            <w:pPr>
              <w:tabs>
                <w:tab w:val="left" w:pos="0"/>
              </w:tabs>
              <w:jc w:val="both"/>
              <w:rPr>
                <w:rFonts w:ascii="Verdana" w:hAnsi="Verdana"/>
              </w:rPr>
            </w:pPr>
          </w:p>
          <w:p w14:paraId="034DEF61" w14:textId="77777777" w:rsidR="0059061C" w:rsidRDefault="0059061C" w:rsidP="0059061C">
            <w:pPr>
              <w:tabs>
                <w:tab w:val="left" w:pos="0"/>
              </w:tabs>
              <w:jc w:val="both"/>
              <w:rPr>
                <w:rFonts w:ascii="Verdana" w:hAnsi="Verdana"/>
              </w:rPr>
            </w:pPr>
            <w:r w:rsidRPr="0059061C">
              <w:rPr>
                <w:rFonts w:ascii="Verdana" w:hAnsi="Verdana"/>
              </w:rPr>
              <w:t>Timeline for the proposed plan.</w:t>
            </w:r>
          </w:p>
          <w:p w14:paraId="5A76879E" w14:textId="1B64C107" w:rsidR="007B7034" w:rsidRDefault="007B7034" w:rsidP="0059061C">
            <w:pPr>
              <w:tabs>
                <w:tab w:val="left" w:pos="0"/>
              </w:tabs>
              <w:jc w:val="both"/>
              <w:rPr>
                <w:rFonts w:ascii="Verdana" w:hAnsi="Verdana"/>
              </w:rPr>
            </w:pPr>
          </w:p>
        </w:tc>
        <w:tc>
          <w:tcPr>
            <w:tcW w:w="3118" w:type="dxa"/>
            <w:tcBorders>
              <w:top w:val="single" w:sz="4" w:space="0" w:color="000000"/>
              <w:left w:val="single" w:sz="4" w:space="0" w:color="000000"/>
              <w:right w:val="single" w:sz="4" w:space="0" w:color="000000"/>
            </w:tcBorders>
            <w:shd w:val="clear" w:color="auto" w:fill="auto"/>
          </w:tcPr>
          <w:p w14:paraId="0063DC19" w14:textId="3D3FF4A1" w:rsidR="00787190" w:rsidRPr="0059061C" w:rsidRDefault="00787190" w:rsidP="00787190">
            <w:pPr>
              <w:tabs>
                <w:tab w:val="left" w:pos="0"/>
              </w:tabs>
              <w:jc w:val="both"/>
              <w:rPr>
                <w:rFonts w:ascii="Verdana" w:hAnsi="Verdana"/>
              </w:rPr>
            </w:pPr>
            <w:r>
              <w:rPr>
                <w:rFonts w:ascii="Verdana" w:hAnsi="Verdana"/>
              </w:rPr>
              <w:lastRenderedPageBreak/>
              <w:t>Has the Tenderer explained h</w:t>
            </w:r>
            <w:r w:rsidRPr="0059061C">
              <w:rPr>
                <w:rFonts w:ascii="Verdana" w:hAnsi="Verdana"/>
              </w:rPr>
              <w:t>ow it will manage the project and how it will work with S4C to achieve its aims;</w:t>
            </w:r>
          </w:p>
          <w:p w14:paraId="4BD71287" w14:textId="77777777" w:rsidR="0059061C" w:rsidRDefault="0059061C" w:rsidP="005A7291">
            <w:pPr>
              <w:widowControl w:val="0"/>
              <w:tabs>
                <w:tab w:val="left" w:pos="3119"/>
              </w:tabs>
              <w:spacing w:line="276" w:lineRule="auto"/>
              <w:contextualSpacing/>
              <w:jc w:val="both"/>
              <w:rPr>
                <w:rFonts w:ascii="Verdana" w:hAnsi="Verdana"/>
                <w:lang w:eastAsia="en-GB"/>
              </w:rPr>
            </w:pPr>
          </w:p>
          <w:p w14:paraId="2251EA44" w14:textId="152E7472" w:rsidR="00787190" w:rsidRPr="0059061C" w:rsidRDefault="00787190" w:rsidP="00787190">
            <w:pPr>
              <w:tabs>
                <w:tab w:val="left" w:pos="0"/>
              </w:tabs>
              <w:jc w:val="both"/>
              <w:rPr>
                <w:rFonts w:ascii="Verdana" w:hAnsi="Verdana"/>
              </w:rPr>
            </w:pPr>
            <w:r>
              <w:rPr>
                <w:rFonts w:ascii="Verdana" w:hAnsi="Verdana"/>
              </w:rPr>
              <w:t xml:space="preserve">Has the Tenderer described </w:t>
            </w:r>
            <w:r w:rsidRPr="0059061C">
              <w:rPr>
                <w:rFonts w:ascii="Verdana" w:hAnsi="Verdana"/>
              </w:rPr>
              <w:t>the relevant experience of the key personnel involved;</w:t>
            </w:r>
          </w:p>
          <w:p w14:paraId="01654402"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74C33DB7"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012392CD" w14:textId="226F264D" w:rsidR="00787190" w:rsidRPr="0059061C" w:rsidRDefault="00787190" w:rsidP="00787190">
            <w:pPr>
              <w:tabs>
                <w:tab w:val="left" w:pos="0"/>
              </w:tabs>
              <w:jc w:val="both"/>
              <w:rPr>
                <w:rFonts w:ascii="Verdana" w:hAnsi="Verdana"/>
              </w:rPr>
            </w:pPr>
            <w:r>
              <w:rPr>
                <w:rFonts w:ascii="Verdana" w:hAnsi="Verdana"/>
              </w:rPr>
              <w:t xml:space="preserve">Has the Tenderer described the </w:t>
            </w:r>
            <w:r w:rsidRPr="0059061C">
              <w:rPr>
                <w:rFonts w:ascii="Verdana" w:hAnsi="Verdana"/>
              </w:rPr>
              <w:t xml:space="preserve">proposed method of safely disposing </w:t>
            </w:r>
            <w:r>
              <w:rPr>
                <w:rFonts w:ascii="Verdana" w:hAnsi="Verdana"/>
              </w:rPr>
              <w:t xml:space="preserve">the </w:t>
            </w:r>
            <w:r w:rsidRPr="0059061C">
              <w:rPr>
                <w:rFonts w:ascii="Verdana" w:hAnsi="Verdana"/>
              </w:rPr>
              <w:t>professional tapes and non-professional tapes;</w:t>
            </w:r>
          </w:p>
          <w:p w14:paraId="199AD77E"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7E09213C"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071DC290"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57E029A7"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2AFD82AF"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2CEF0FA3"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6A37BB2D" w14:textId="55A9FC34" w:rsidR="00787190" w:rsidRPr="0059061C" w:rsidRDefault="00787190" w:rsidP="00787190">
            <w:pPr>
              <w:tabs>
                <w:tab w:val="left" w:pos="0"/>
              </w:tabs>
              <w:jc w:val="both"/>
              <w:rPr>
                <w:rFonts w:ascii="Verdana" w:hAnsi="Verdana"/>
              </w:rPr>
            </w:pPr>
            <w:r>
              <w:rPr>
                <w:rFonts w:ascii="Verdana" w:hAnsi="Verdana"/>
              </w:rPr>
              <w:t>Has the Tenderer described how it will complete the c</w:t>
            </w:r>
            <w:r w:rsidRPr="0059061C">
              <w:rPr>
                <w:rFonts w:ascii="Verdana" w:hAnsi="Verdana"/>
              </w:rPr>
              <w:t>learance of all other ancillary objects such as boxes;</w:t>
            </w:r>
          </w:p>
          <w:p w14:paraId="3FA24082"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42BFD6F5"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564C092B" w14:textId="741CCE13" w:rsidR="00787190" w:rsidRDefault="00787190" w:rsidP="005A7291">
            <w:pPr>
              <w:widowControl w:val="0"/>
              <w:tabs>
                <w:tab w:val="left" w:pos="3119"/>
              </w:tabs>
              <w:spacing w:line="276" w:lineRule="auto"/>
              <w:contextualSpacing/>
              <w:jc w:val="both"/>
              <w:rPr>
                <w:rFonts w:ascii="Verdana" w:hAnsi="Verdana"/>
              </w:rPr>
            </w:pPr>
            <w:r>
              <w:rPr>
                <w:rFonts w:ascii="Verdana" w:hAnsi="Verdana"/>
              </w:rPr>
              <w:t>Has the Tenderer provided d</w:t>
            </w:r>
            <w:r w:rsidRPr="0059061C">
              <w:rPr>
                <w:rFonts w:ascii="Verdana" w:hAnsi="Verdana"/>
              </w:rPr>
              <w:t>etails of all consumables and equipment intended to complete the service;</w:t>
            </w:r>
          </w:p>
          <w:p w14:paraId="6AEB2168" w14:textId="77777777" w:rsidR="00787190" w:rsidRDefault="00787190" w:rsidP="005A7291">
            <w:pPr>
              <w:widowControl w:val="0"/>
              <w:tabs>
                <w:tab w:val="left" w:pos="3119"/>
              </w:tabs>
              <w:spacing w:line="276" w:lineRule="auto"/>
              <w:contextualSpacing/>
              <w:jc w:val="both"/>
              <w:rPr>
                <w:rFonts w:ascii="Verdana" w:hAnsi="Verdana"/>
              </w:rPr>
            </w:pPr>
          </w:p>
          <w:p w14:paraId="5856E5C7" w14:textId="77777777" w:rsidR="00787190" w:rsidRDefault="00787190" w:rsidP="005A7291">
            <w:pPr>
              <w:widowControl w:val="0"/>
              <w:tabs>
                <w:tab w:val="left" w:pos="3119"/>
              </w:tabs>
              <w:spacing w:line="276" w:lineRule="auto"/>
              <w:contextualSpacing/>
              <w:jc w:val="both"/>
              <w:rPr>
                <w:rFonts w:ascii="Verdana" w:hAnsi="Verdana"/>
              </w:rPr>
            </w:pPr>
          </w:p>
          <w:p w14:paraId="18B9E6F3" w14:textId="40847979" w:rsidR="00787190" w:rsidRPr="0059061C" w:rsidRDefault="00787190" w:rsidP="00787190">
            <w:pPr>
              <w:tabs>
                <w:tab w:val="left" w:pos="0"/>
              </w:tabs>
              <w:jc w:val="both"/>
              <w:rPr>
                <w:rFonts w:ascii="Verdana" w:hAnsi="Verdana"/>
              </w:rPr>
            </w:pPr>
            <w:r>
              <w:rPr>
                <w:rFonts w:ascii="Verdana" w:hAnsi="Verdana"/>
              </w:rPr>
              <w:t>Has the Tenderer provided d</w:t>
            </w:r>
            <w:r w:rsidRPr="0059061C">
              <w:rPr>
                <w:rFonts w:ascii="Verdana" w:hAnsi="Verdana"/>
              </w:rPr>
              <w:t>etails of the intended method of transportation and whether this will involve local companies or the Tenderers own resources;</w:t>
            </w:r>
          </w:p>
          <w:p w14:paraId="30FA20E9" w14:textId="77777777" w:rsidR="00787190" w:rsidRDefault="00787190" w:rsidP="005A7291">
            <w:pPr>
              <w:widowControl w:val="0"/>
              <w:tabs>
                <w:tab w:val="left" w:pos="3119"/>
              </w:tabs>
              <w:spacing w:line="276" w:lineRule="auto"/>
              <w:contextualSpacing/>
              <w:jc w:val="both"/>
              <w:rPr>
                <w:rFonts w:ascii="Verdana" w:hAnsi="Verdana"/>
                <w:lang w:eastAsia="en-GB"/>
              </w:rPr>
            </w:pPr>
          </w:p>
          <w:p w14:paraId="06CD5ABF" w14:textId="5EB1711B" w:rsidR="00787190" w:rsidRPr="0059061C" w:rsidRDefault="00787190" w:rsidP="00787190">
            <w:pPr>
              <w:tabs>
                <w:tab w:val="left" w:pos="0"/>
              </w:tabs>
              <w:jc w:val="both"/>
              <w:rPr>
                <w:rFonts w:ascii="Verdana" w:hAnsi="Verdana"/>
              </w:rPr>
            </w:pPr>
            <w:r>
              <w:rPr>
                <w:rFonts w:ascii="Verdana" w:hAnsi="Verdana"/>
              </w:rPr>
              <w:t>Has the Tenderer d</w:t>
            </w:r>
            <w:r w:rsidRPr="0059061C">
              <w:rPr>
                <w:rFonts w:ascii="Verdana" w:hAnsi="Verdana"/>
              </w:rPr>
              <w:t>escri</w:t>
            </w:r>
            <w:r>
              <w:rPr>
                <w:rFonts w:ascii="Verdana" w:hAnsi="Verdana"/>
              </w:rPr>
              <w:t>bed</w:t>
            </w:r>
            <w:r w:rsidRPr="0059061C">
              <w:rPr>
                <w:rFonts w:ascii="Verdana" w:hAnsi="Verdana"/>
              </w:rPr>
              <w:t xml:space="preserve"> how</w:t>
            </w:r>
            <w:r>
              <w:rPr>
                <w:rFonts w:ascii="Verdana" w:hAnsi="Verdana"/>
              </w:rPr>
              <w:t xml:space="preserve"> it will</w:t>
            </w:r>
            <w:r w:rsidRPr="0059061C">
              <w:rPr>
                <w:rFonts w:ascii="Verdana" w:hAnsi="Verdana"/>
              </w:rPr>
              <w:t xml:space="preserve"> compl</w:t>
            </w:r>
            <w:r>
              <w:rPr>
                <w:rFonts w:ascii="Verdana" w:hAnsi="Verdana"/>
              </w:rPr>
              <w:t>y</w:t>
            </w:r>
            <w:r w:rsidRPr="0059061C">
              <w:rPr>
                <w:rFonts w:ascii="Verdana" w:hAnsi="Verdana"/>
              </w:rPr>
              <w:t xml:space="preserve"> with all relevant legislation (including health and safety legislation) and</w:t>
            </w:r>
            <w:r>
              <w:rPr>
                <w:rFonts w:ascii="Verdana" w:hAnsi="Verdana"/>
              </w:rPr>
              <w:t xml:space="preserve"> </w:t>
            </w:r>
            <w:r w:rsidR="007B7034">
              <w:rPr>
                <w:rFonts w:ascii="Verdana" w:hAnsi="Verdana"/>
              </w:rPr>
              <w:t>which</w:t>
            </w:r>
            <w:r w:rsidRPr="0059061C">
              <w:rPr>
                <w:rFonts w:ascii="Verdana" w:hAnsi="Verdana"/>
              </w:rPr>
              <w:t xml:space="preserve"> risk assessments </w:t>
            </w:r>
            <w:r w:rsidR="007B7034">
              <w:rPr>
                <w:rFonts w:ascii="Verdana" w:hAnsi="Verdana"/>
              </w:rPr>
              <w:t>will</w:t>
            </w:r>
            <w:r w:rsidRPr="0059061C">
              <w:rPr>
                <w:rFonts w:ascii="Verdana" w:hAnsi="Verdana"/>
              </w:rPr>
              <w:t xml:space="preserve"> be completed;</w:t>
            </w:r>
          </w:p>
          <w:p w14:paraId="0F1F0B89" w14:textId="77777777" w:rsidR="00787190" w:rsidRPr="0059061C" w:rsidRDefault="00787190" w:rsidP="00787190">
            <w:pPr>
              <w:tabs>
                <w:tab w:val="left" w:pos="0"/>
              </w:tabs>
              <w:jc w:val="both"/>
              <w:rPr>
                <w:rFonts w:ascii="Verdana" w:hAnsi="Verdana"/>
              </w:rPr>
            </w:pPr>
          </w:p>
          <w:p w14:paraId="0990F91F" w14:textId="77777777" w:rsidR="007B7034" w:rsidRDefault="007B7034" w:rsidP="00787190">
            <w:pPr>
              <w:tabs>
                <w:tab w:val="left" w:pos="0"/>
              </w:tabs>
              <w:jc w:val="both"/>
              <w:rPr>
                <w:rFonts w:ascii="Verdana" w:hAnsi="Verdana"/>
              </w:rPr>
            </w:pPr>
          </w:p>
          <w:p w14:paraId="350A3873" w14:textId="48B2201A" w:rsidR="00787190" w:rsidRPr="0059061C" w:rsidRDefault="007B7034" w:rsidP="00787190">
            <w:pPr>
              <w:tabs>
                <w:tab w:val="left" w:pos="0"/>
              </w:tabs>
              <w:jc w:val="both"/>
              <w:rPr>
                <w:rFonts w:ascii="Verdana" w:hAnsi="Verdana"/>
              </w:rPr>
            </w:pPr>
            <w:r>
              <w:rPr>
                <w:rFonts w:ascii="Verdana" w:hAnsi="Verdana"/>
              </w:rPr>
              <w:t>Has the Tenderer</w:t>
            </w:r>
            <w:r w:rsidR="00787190" w:rsidRPr="0059061C">
              <w:rPr>
                <w:rFonts w:ascii="Verdana" w:hAnsi="Verdana"/>
              </w:rPr>
              <w:t xml:space="preserve"> descri</w:t>
            </w:r>
            <w:r>
              <w:rPr>
                <w:rFonts w:ascii="Verdana" w:hAnsi="Verdana"/>
              </w:rPr>
              <w:t>bed</w:t>
            </w:r>
            <w:r w:rsidR="00787190" w:rsidRPr="0059061C">
              <w:rPr>
                <w:rFonts w:ascii="Verdana" w:hAnsi="Verdana"/>
              </w:rPr>
              <w:t xml:space="preserve"> how best practice (e.g. sustainability/environmental</w:t>
            </w:r>
            <w:r>
              <w:rPr>
                <w:rFonts w:ascii="Verdana" w:hAnsi="Verdana"/>
              </w:rPr>
              <w:t>/data</w:t>
            </w:r>
            <w:r w:rsidR="00787190" w:rsidRPr="0059061C">
              <w:rPr>
                <w:rFonts w:ascii="Verdana" w:hAnsi="Verdana"/>
              </w:rPr>
              <w:t xml:space="preserve"> considerations) will be ensured when disposing of the tapes;</w:t>
            </w:r>
          </w:p>
          <w:p w14:paraId="642457A9" w14:textId="77777777" w:rsidR="00787190" w:rsidRPr="0059061C" w:rsidRDefault="00787190" w:rsidP="00787190">
            <w:pPr>
              <w:tabs>
                <w:tab w:val="left" w:pos="0"/>
              </w:tabs>
              <w:jc w:val="both"/>
              <w:rPr>
                <w:rFonts w:ascii="Verdana" w:hAnsi="Verdana"/>
              </w:rPr>
            </w:pPr>
          </w:p>
          <w:p w14:paraId="103D97EF" w14:textId="2EC28434" w:rsidR="00787190" w:rsidRPr="006B31A8" w:rsidRDefault="007B7034" w:rsidP="00787190">
            <w:pPr>
              <w:widowControl w:val="0"/>
              <w:tabs>
                <w:tab w:val="left" w:pos="3119"/>
              </w:tabs>
              <w:spacing w:line="276" w:lineRule="auto"/>
              <w:contextualSpacing/>
              <w:jc w:val="both"/>
              <w:rPr>
                <w:rFonts w:ascii="Verdana" w:hAnsi="Verdana"/>
                <w:lang w:eastAsia="en-GB"/>
              </w:rPr>
            </w:pPr>
            <w:r>
              <w:rPr>
                <w:rFonts w:ascii="Verdana" w:hAnsi="Verdana"/>
              </w:rPr>
              <w:t>Has the Tenderer provided a t</w:t>
            </w:r>
            <w:r w:rsidR="00787190" w:rsidRPr="0059061C">
              <w:rPr>
                <w:rFonts w:ascii="Verdana" w:hAnsi="Verdana"/>
              </w:rPr>
              <w:t>imeline for the proposed plan.</w:t>
            </w:r>
          </w:p>
        </w:tc>
        <w:tc>
          <w:tcPr>
            <w:tcW w:w="1985" w:type="dxa"/>
            <w:tcBorders>
              <w:top w:val="single" w:sz="4" w:space="0" w:color="000000"/>
              <w:left w:val="single" w:sz="4" w:space="0" w:color="000000"/>
              <w:right w:val="single" w:sz="4" w:space="0" w:color="000000"/>
            </w:tcBorders>
            <w:shd w:val="clear" w:color="auto" w:fill="auto"/>
          </w:tcPr>
          <w:p w14:paraId="7E497C49" w14:textId="3E62332A" w:rsidR="0059061C" w:rsidRDefault="00F038E6"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lastRenderedPageBreak/>
              <w:t>10%</w:t>
            </w:r>
          </w:p>
          <w:p w14:paraId="6A0A15C9"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5CC4C80F" w14:textId="77777777" w:rsidR="00787190" w:rsidRDefault="007871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61C8A165" w14:textId="5BAF7941"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r w:rsidR="00787190">
              <w:rPr>
                <w:rFonts w:ascii="Verdana" w:eastAsia="Arial Unicode MS" w:hAnsi="Verdana" w:cs="Helvetica"/>
                <w:b/>
                <w:u w:color="000000"/>
                <w:bdr w:val="nil"/>
                <w:lang w:eastAsia="ja-JP"/>
              </w:rPr>
              <w:t>%</w:t>
            </w:r>
          </w:p>
          <w:p w14:paraId="235302D6"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4F38B8C8" w14:textId="77777777" w:rsidR="002A38D4" w:rsidRDefault="002A38D4"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4D1078BB" w14:textId="5851A521"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r w:rsidR="00787190">
              <w:rPr>
                <w:rFonts w:ascii="Verdana" w:eastAsia="Arial Unicode MS" w:hAnsi="Verdana" w:cs="Helvetica"/>
                <w:b/>
                <w:u w:color="000000"/>
                <w:bdr w:val="nil"/>
                <w:lang w:eastAsia="ja-JP"/>
              </w:rPr>
              <w:t>%</w:t>
            </w:r>
          </w:p>
          <w:p w14:paraId="3C3C3D42"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18FCFB2C"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76D6D6AD"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50BFC97E"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1EFA0922"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7136E215" w14:textId="25A180EB"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r w:rsidR="00787190">
              <w:rPr>
                <w:rFonts w:ascii="Verdana" w:eastAsia="Arial Unicode MS" w:hAnsi="Verdana" w:cs="Helvetica"/>
                <w:b/>
                <w:u w:color="000000"/>
                <w:bdr w:val="nil"/>
                <w:lang w:eastAsia="ja-JP"/>
              </w:rPr>
              <w:t>%</w:t>
            </w:r>
          </w:p>
          <w:p w14:paraId="5CAA7DDA"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6C2D6EB2" w14:textId="77777777" w:rsidR="00787190" w:rsidRDefault="007871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5D6B9DDB" w14:textId="77777777" w:rsidR="00787190" w:rsidRDefault="007871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7F516BDD" w14:textId="5D1DDB1C"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r w:rsidR="00787190">
              <w:rPr>
                <w:rFonts w:ascii="Verdana" w:eastAsia="Arial Unicode MS" w:hAnsi="Verdana" w:cs="Helvetica"/>
                <w:b/>
                <w:u w:color="000000"/>
                <w:bdr w:val="nil"/>
                <w:lang w:eastAsia="ja-JP"/>
              </w:rPr>
              <w:t>%</w:t>
            </w:r>
          </w:p>
          <w:p w14:paraId="386C16BF"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0E504C98" w14:textId="77777777" w:rsidR="00787190" w:rsidRDefault="007871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739245DA" w14:textId="192728AE"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r w:rsidR="00787190">
              <w:rPr>
                <w:rFonts w:ascii="Verdana" w:eastAsia="Arial Unicode MS" w:hAnsi="Verdana" w:cs="Helvetica"/>
                <w:b/>
                <w:u w:color="000000"/>
                <w:bdr w:val="nil"/>
                <w:lang w:eastAsia="ja-JP"/>
              </w:rPr>
              <w:t>%</w:t>
            </w:r>
          </w:p>
          <w:p w14:paraId="77574CCD"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5235E036"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13F5CE0E" w14:textId="77777777" w:rsidR="00787190" w:rsidRDefault="007871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7827680A" w14:textId="3534F00C"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r w:rsidR="00787190">
              <w:rPr>
                <w:rFonts w:ascii="Verdana" w:eastAsia="Arial Unicode MS" w:hAnsi="Verdana" w:cs="Helvetica"/>
                <w:b/>
                <w:u w:color="000000"/>
                <w:bdr w:val="nil"/>
                <w:lang w:eastAsia="ja-JP"/>
              </w:rPr>
              <w:t>%</w:t>
            </w:r>
          </w:p>
          <w:p w14:paraId="1A0CD0A2"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114E8725"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6EA5560F"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4B52D8B1"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7330F6D2" w14:textId="18B60EDC"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r w:rsidR="007B7034">
              <w:rPr>
                <w:rFonts w:ascii="Verdana" w:eastAsia="Arial Unicode MS" w:hAnsi="Verdana" w:cs="Helvetica"/>
                <w:b/>
                <w:u w:color="000000"/>
                <w:bdr w:val="nil"/>
                <w:lang w:eastAsia="ja-JP"/>
              </w:rPr>
              <w:t>%</w:t>
            </w:r>
          </w:p>
          <w:p w14:paraId="30B424BC"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263535A8" w14:textId="77777777" w:rsidR="00896D90"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25FA7601" w14:textId="1671A0CB" w:rsidR="00896D90" w:rsidRDefault="00F038E6"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10%</w:t>
            </w:r>
          </w:p>
        </w:tc>
      </w:tr>
      <w:tr w:rsidR="00053009" w:rsidRPr="00E145A6" w14:paraId="65C65847" w14:textId="77777777" w:rsidTr="005A7291">
        <w:trPr>
          <w:trHeight w:val="3403"/>
        </w:trPr>
        <w:tc>
          <w:tcPr>
            <w:tcW w:w="2155" w:type="dxa"/>
            <w:shd w:val="clear" w:color="auto" w:fill="auto"/>
          </w:tcPr>
          <w:p w14:paraId="66898B1E" w14:textId="477CBB6A" w:rsidR="00053009" w:rsidRPr="00E145A6" w:rsidRDefault="007B7034" w:rsidP="005A7291">
            <w:pPr>
              <w:widowControl w:val="0"/>
              <w:tabs>
                <w:tab w:val="left" w:pos="918"/>
              </w:tabs>
              <w:rPr>
                <w:rFonts w:ascii="Verdana" w:eastAsia="Calibri" w:hAnsi="Verdana" w:cs="Calibri"/>
              </w:rPr>
            </w:pPr>
            <w:r>
              <w:rPr>
                <w:rFonts w:ascii="Verdana" w:hAnsi="Verdana"/>
              </w:rPr>
              <w:lastRenderedPageBreak/>
              <w:t>Relevant experience</w:t>
            </w:r>
          </w:p>
        </w:tc>
        <w:tc>
          <w:tcPr>
            <w:tcW w:w="2835" w:type="dxa"/>
            <w:tcBorders>
              <w:top w:val="single" w:sz="4" w:space="0" w:color="000000"/>
              <w:left w:val="single" w:sz="4" w:space="0" w:color="000000"/>
              <w:right w:val="single" w:sz="4" w:space="0" w:color="000000"/>
            </w:tcBorders>
            <w:shd w:val="clear" w:color="auto" w:fill="auto"/>
          </w:tcPr>
          <w:p w14:paraId="50B9A764" w14:textId="3EB6EC19" w:rsidR="007B7034" w:rsidRDefault="007B7034" w:rsidP="007B7034">
            <w:pPr>
              <w:tabs>
                <w:tab w:val="left" w:pos="0"/>
              </w:tabs>
              <w:jc w:val="both"/>
              <w:rPr>
                <w:rFonts w:ascii="Verdana" w:hAnsi="Verdana"/>
              </w:rPr>
            </w:pPr>
            <w:r w:rsidRPr="007B7034">
              <w:rPr>
                <w:rFonts w:ascii="Verdana" w:hAnsi="Verdana"/>
              </w:rPr>
              <w:t>A comprehensive description of the relevant experience of the Tenderer in the last three years</w:t>
            </w:r>
            <w:r>
              <w:rPr>
                <w:rFonts w:ascii="Verdana" w:hAnsi="Verdana"/>
              </w:rPr>
              <w:t>.</w:t>
            </w:r>
            <w:r w:rsidRPr="007B7034">
              <w:rPr>
                <w:rFonts w:ascii="Verdana" w:hAnsi="Verdana"/>
              </w:rPr>
              <w:t xml:space="preserve"> </w:t>
            </w:r>
          </w:p>
          <w:p w14:paraId="1B0CCE2A" w14:textId="77777777" w:rsidR="00053009" w:rsidRPr="00E145A6" w:rsidRDefault="00053009" w:rsidP="005A7291">
            <w:pPr>
              <w:widowControl w:val="0"/>
              <w:rPr>
                <w:rFonts w:ascii="Verdana" w:eastAsia="Calibri" w:hAnsi="Verdana" w:cs="Helvetica"/>
                <w:lang w:val="en-US"/>
              </w:rPr>
            </w:pPr>
          </w:p>
        </w:tc>
        <w:tc>
          <w:tcPr>
            <w:tcW w:w="3118" w:type="dxa"/>
            <w:tcBorders>
              <w:top w:val="single" w:sz="4" w:space="0" w:color="000000"/>
              <w:left w:val="single" w:sz="4" w:space="0" w:color="000000"/>
              <w:right w:val="single" w:sz="4" w:space="0" w:color="000000"/>
            </w:tcBorders>
            <w:shd w:val="clear" w:color="auto" w:fill="auto"/>
          </w:tcPr>
          <w:p w14:paraId="484A7340" w14:textId="49BF61AC" w:rsidR="00053009" w:rsidRPr="00E145A6" w:rsidRDefault="007B7034" w:rsidP="007B7034">
            <w:pPr>
              <w:widowControl w:val="0"/>
              <w:tabs>
                <w:tab w:val="left" w:pos="3119"/>
              </w:tabs>
              <w:spacing w:line="276" w:lineRule="auto"/>
              <w:contextualSpacing/>
              <w:jc w:val="both"/>
              <w:rPr>
                <w:rFonts w:ascii="Verdana" w:eastAsia="Calibri" w:hAnsi="Verdana" w:cs="Calibri"/>
              </w:rPr>
            </w:pPr>
            <w:r>
              <w:rPr>
                <w:rFonts w:ascii="Verdana" w:hAnsi="Verdana"/>
              </w:rPr>
              <w:t xml:space="preserve">Has the Tenderer </w:t>
            </w:r>
            <w:r w:rsidRPr="007B7034">
              <w:rPr>
                <w:rFonts w:ascii="Verdana" w:hAnsi="Verdana"/>
              </w:rPr>
              <w:t>include</w:t>
            </w:r>
            <w:r>
              <w:rPr>
                <w:rFonts w:ascii="Verdana" w:hAnsi="Verdana"/>
              </w:rPr>
              <w:t>d</w:t>
            </w:r>
            <w:r w:rsidRPr="007B7034">
              <w:rPr>
                <w:rFonts w:ascii="Verdana" w:hAnsi="Verdana"/>
              </w:rPr>
              <w:t xml:space="preserve"> details of up to three contracts relevant to the services in this ITT detailing the customer name, contract dates, contract value and description of the contract delivered</w:t>
            </w:r>
            <w:r>
              <w:rPr>
                <w:rFonts w:ascii="Verdana" w:hAnsi="Verdana"/>
                <w:lang w:eastAsia="en-GB"/>
              </w:rPr>
              <w:t>?</w:t>
            </w:r>
          </w:p>
        </w:tc>
        <w:tc>
          <w:tcPr>
            <w:tcW w:w="1985" w:type="dxa"/>
            <w:tcBorders>
              <w:top w:val="single" w:sz="4" w:space="0" w:color="000000"/>
              <w:left w:val="single" w:sz="4" w:space="0" w:color="000000"/>
              <w:right w:val="single" w:sz="4" w:space="0" w:color="000000"/>
            </w:tcBorders>
            <w:shd w:val="clear" w:color="auto" w:fill="auto"/>
          </w:tcPr>
          <w:p w14:paraId="6B343145" w14:textId="6C54EF16" w:rsidR="00053009" w:rsidRDefault="007B7034"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15</w:t>
            </w:r>
            <w:r w:rsidR="00053009" w:rsidRPr="00E145A6">
              <w:rPr>
                <w:rFonts w:ascii="Verdana" w:eastAsia="Arial Unicode MS" w:hAnsi="Verdana" w:cs="Helvetica"/>
                <w:b/>
                <w:u w:color="000000"/>
                <w:bdr w:val="nil"/>
                <w:lang w:eastAsia="ja-JP"/>
              </w:rPr>
              <w:t>%</w:t>
            </w:r>
          </w:p>
          <w:p w14:paraId="4E106382" w14:textId="4E12CEDD" w:rsidR="00053009" w:rsidRPr="00E145A6" w:rsidRDefault="00053009"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tc>
      </w:tr>
      <w:tr w:rsidR="00053009" w:rsidRPr="00E145A6" w14:paraId="6E61AF41" w14:textId="77777777" w:rsidTr="005A7291">
        <w:trPr>
          <w:trHeight w:val="1118"/>
        </w:trPr>
        <w:tc>
          <w:tcPr>
            <w:tcW w:w="2155" w:type="dxa"/>
            <w:shd w:val="clear" w:color="auto" w:fill="auto"/>
          </w:tcPr>
          <w:p w14:paraId="681BF53D" w14:textId="711B4ACD" w:rsidR="00053009" w:rsidRPr="00E145A6" w:rsidRDefault="00053009" w:rsidP="005A7291">
            <w:pPr>
              <w:widowControl w:val="0"/>
              <w:tabs>
                <w:tab w:val="left" w:pos="918"/>
              </w:tabs>
              <w:rPr>
                <w:rFonts w:ascii="Verdana" w:eastAsia="Calibri" w:hAnsi="Verdana" w:cs="Calibri"/>
              </w:rPr>
            </w:pPr>
            <w:r>
              <w:rPr>
                <w:rFonts w:ascii="Verdana" w:eastAsia="Calibri" w:hAnsi="Verdana" w:cs="Calibri"/>
              </w:rPr>
              <w:t>Fee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514505" w14:textId="46145853" w:rsidR="00896D90" w:rsidRDefault="00896D90" w:rsidP="005A7291">
            <w:pPr>
              <w:widowControl w:val="0"/>
              <w:jc w:val="both"/>
              <w:rPr>
                <w:rFonts w:ascii="Verdana" w:hAnsi="Verdana"/>
              </w:rPr>
            </w:pPr>
            <w:r w:rsidRPr="00896D90">
              <w:rPr>
                <w:rFonts w:ascii="Verdana" w:hAnsi="Verdana"/>
              </w:rPr>
              <w:t>Details of the fee for</w:t>
            </w:r>
            <w:r w:rsidR="007B7034">
              <w:rPr>
                <w:rFonts w:ascii="Verdana" w:hAnsi="Verdana"/>
              </w:rPr>
              <w:t xml:space="preserve"> providing</w:t>
            </w:r>
            <w:r w:rsidRPr="00896D90">
              <w:rPr>
                <w:rFonts w:ascii="Verdana" w:hAnsi="Verdana"/>
              </w:rPr>
              <w:t xml:space="preserve"> the services including a complete detailed budget</w:t>
            </w:r>
            <w:r w:rsidR="00E616AD">
              <w:rPr>
                <w:rFonts w:ascii="Verdana" w:hAnsi="Verdana"/>
              </w:rPr>
              <w:t xml:space="preserve"> </w:t>
            </w:r>
            <w:r w:rsidR="00775452">
              <w:rPr>
                <w:rFonts w:ascii="Verdana" w:hAnsi="Verdana"/>
              </w:rPr>
              <w:t>and details of cost per unit</w:t>
            </w:r>
            <w:r w:rsidR="00E616AD">
              <w:t xml:space="preserve"> </w:t>
            </w:r>
            <w:r w:rsidR="00E616AD" w:rsidRPr="00E616AD">
              <w:rPr>
                <w:rFonts w:ascii="Verdana" w:hAnsi="Verdana"/>
              </w:rPr>
              <w:t>for extra professional and non-professional tape disposal</w:t>
            </w:r>
            <w:r w:rsidRPr="00896D90">
              <w:rPr>
                <w:rFonts w:ascii="Verdana" w:hAnsi="Verdana"/>
              </w:rPr>
              <w:t xml:space="preserve">. </w:t>
            </w:r>
          </w:p>
          <w:p w14:paraId="567080FB" w14:textId="77777777" w:rsidR="00896D90" w:rsidRDefault="00896D90" w:rsidP="005A7291">
            <w:pPr>
              <w:widowControl w:val="0"/>
              <w:jc w:val="both"/>
              <w:rPr>
                <w:rFonts w:ascii="Verdana" w:hAnsi="Verdana"/>
              </w:rPr>
            </w:pPr>
          </w:p>
          <w:p w14:paraId="68CA1CDD" w14:textId="77777777" w:rsidR="00896D90" w:rsidRDefault="00896D90" w:rsidP="005A7291">
            <w:pPr>
              <w:widowControl w:val="0"/>
              <w:jc w:val="both"/>
              <w:rPr>
                <w:rFonts w:ascii="Verdana" w:hAnsi="Verdana"/>
              </w:rPr>
            </w:pPr>
          </w:p>
          <w:p w14:paraId="4A132DC5" w14:textId="77777777" w:rsidR="00053009" w:rsidRPr="00E145A6" w:rsidRDefault="00053009" w:rsidP="00896D90">
            <w:pPr>
              <w:widowControl w:val="0"/>
              <w:jc w:val="both"/>
              <w:rPr>
                <w:rFonts w:ascii="Verdana" w:eastAsia="Calibri" w:hAnsi="Verdana" w:cs="Helvetica"/>
                <w:lang w:val="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CCFC837" w14:textId="33D48933" w:rsidR="00053009" w:rsidRDefault="00053009" w:rsidP="005A7291">
            <w:pPr>
              <w:widowControl w:val="0"/>
              <w:jc w:val="both"/>
              <w:rPr>
                <w:rFonts w:ascii="Verdana" w:eastAsia="Calibri" w:hAnsi="Verdana" w:cs="Calibri"/>
              </w:rPr>
            </w:pPr>
            <w:r w:rsidRPr="000A7BA1">
              <w:rPr>
                <w:rFonts w:ascii="Verdana" w:eastAsia="Calibri" w:hAnsi="Verdana" w:cs="Calibri"/>
              </w:rPr>
              <w:t>Has the Tendere</w:t>
            </w:r>
            <w:r>
              <w:rPr>
                <w:rFonts w:ascii="Verdana" w:eastAsia="Calibri" w:hAnsi="Verdana" w:cs="Calibri"/>
              </w:rPr>
              <w:t>r</w:t>
            </w:r>
            <w:r w:rsidRPr="000A7BA1">
              <w:rPr>
                <w:rFonts w:ascii="Verdana" w:eastAsia="Calibri" w:hAnsi="Verdana" w:cs="Calibri"/>
              </w:rPr>
              <w:t xml:space="preserve"> provided </w:t>
            </w:r>
            <w:r w:rsidR="007B7034">
              <w:rPr>
                <w:rFonts w:ascii="Verdana" w:eastAsia="Calibri" w:hAnsi="Verdana" w:cs="Calibri"/>
              </w:rPr>
              <w:t>a detailed budget</w:t>
            </w:r>
            <w:r w:rsidRPr="000A7BA1">
              <w:rPr>
                <w:rFonts w:ascii="Verdana" w:eastAsia="Calibri" w:hAnsi="Verdana" w:cs="Calibri"/>
              </w:rPr>
              <w:t xml:space="preserve"> of its </w:t>
            </w:r>
            <w:r>
              <w:rPr>
                <w:rFonts w:ascii="Verdana" w:eastAsia="Calibri" w:hAnsi="Verdana" w:cs="Calibri"/>
              </w:rPr>
              <w:t>fee(s)</w:t>
            </w:r>
            <w:r w:rsidRPr="000A7BA1">
              <w:rPr>
                <w:rFonts w:ascii="Verdana" w:eastAsia="Calibri" w:hAnsi="Verdana" w:cs="Calibri"/>
              </w:rPr>
              <w:t xml:space="preserve"> for providing the service?</w:t>
            </w:r>
          </w:p>
          <w:p w14:paraId="7BA03EA4" w14:textId="4D9026F8" w:rsidR="007B7034" w:rsidRDefault="007B7034" w:rsidP="005A7291">
            <w:pPr>
              <w:widowControl w:val="0"/>
              <w:jc w:val="both"/>
              <w:rPr>
                <w:rFonts w:ascii="Verdana" w:eastAsia="Calibri" w:hAnsi="Verdana" w:cs="Calibri"/>
              </w:rPr>
            </w:pPr>
          </w:p>
          <w:p w14:paraId="7D452060" w14:textId="77777777" w:rsidR="00E616AD" w:rsidRDefault="00E616AD" w:rsidP="00775452">
            <w:pPr>
              <w:widowControl w:val="0"/>
              <w:jc w:val="both"/>
              <w:rPr>
                <w:rFonts w:ascii="Verdana" w:eastAsia="Calibri" w:hAnsi="Verdana" w:cs="Calibri"/>
              </w:rPr>
            </w:pPr>
          </w:p>
          <w:p w14:paraId="35603A7A" w14:textId="5141E554" w:rsidR="00775452" w:rsidRDefault="00775452" w:rsidP="00775452">
            <w:pPr>
              <w:widowControl w:val="0"/>
              <w:jc w:val="both"/>
              <w:rPr>
                <w:rFonts w:ascii="Verdana" w:eastAsia="Calibri" w:hAnsi="Verdana" w:cs="Calibri"/>
              </w:rPr>
            </w:pPr>
            <w:r>
              <w:rPr>
                <w:rFonts w:ascii="Verdana" w:eastAsia="Calibri" w:hAnsi="Verdana" w:cs="Calibri"/>
              </w:rPr>
              <w:t xml:space="preserve">Has the </w:t>
            </w:r>
            <w:r w:rsidRPr="00775452">
              <w:rPr>
                <w:rFonts w:ascii="Verdana" w:eastAsia="Calibri" w:hAnsi="Verdana" w:cs="Calibri"/>
              </w:rPr>
              <w:t>Tenderer</w:t>
            </w:r>
            <w:r>
              <w:rPr>
                <w:rFonts w:ascii="Verdana" w:eastAsia="Calibri" w:hAnsi="Verdana" w:cs="Calibri"/>
              </w:rPr>
              <w:t xml:space="preserve"> provided</w:t>
            </w:r>
            <w:r w:rsidRPr="00775452">
              <w:rPr>
                <w:rFonts w:ascii="Verdana" w:eastAsia="Calibri" w:hAnsi="Verdana" w:cs="Calibri"/>
              </w:rPr>
              <w:t xml:space="preserve"> detail, separately, </w:t>
            </w:r>
            <w:r w:rsidR="00E616AD">
              <w:rPr>
                <w:rFonts w:ascii="Verdana" w:eastAsia="Calibri" w:hAnsi="Verdana" w:cs="Calibri"/>
              </w:rPr>
              <w:t xml:space="preserve">for </w:t>
            </w:r>
            <w:r w:rsidRPr="00775452">
              <w:rPr>
                <w:rFonts w:ascii="Verdana" w:eastAsia="Calibri" w:hAnsi="Verdana" w:cs="Calibri"/>
              </w:rPr>
              <w:t>the cost per unit for extra professional tape disposal</w:t>
            </w:r>
            <w:r w:rsidR="00E616AD">
              <w:rPr>
                <w:rFonts w:ascii="Verdana" w:eastAsia="Calibri" w:hAnsi="Verdana" w:cs="Calibri"/>
              </w:rPr>
              <w:t>?</w:t>
            </w:r>
          </w:p>
          <w:p w14:paraId="4A97AA86" w14:textId="3775BC82" w:rsidR="00E616AD" w:rsidRDefault="00E616AD" w:rsidP="00775452">
            <w:pPr>
              <w:widowControl w:val="0"/>
              <w:jc w:val="both"/>
              <w:rPr>
                <w:rFonts w:ascii="Verdana" w:eastAsia="Calibri" w:hAnsi="Verdana" w:cs="Calibri"/>
              </w:rPr>
            </w:pPr>
          </w:p>
          <w:p w14:paraId="03EB306B" w14:textId="6807AE17" w:rsidR="00053009" w:rsidRDefault="00E616AD" w:rsidP="005A7291">
            <w:pPr>
              <w:widowControl w:val="0"/>
              <w:jc w:val="both"/>
              <w:rPr>
                <w:rFonts w:ascii="Verdana" w:eastAsia="Calibri" w:hAnsi="Verdana" w:cs="Calibri"/>
              </w:rPr>
            </w:pPr>
            <w:r>
              <w:rPr>
                <w:rFonts w:ascii="Verdana" w:eastAsia="Calibri" w:hAnsi="Verdana" w:cs="Calibri"/>
              </w:rPr>
              <w:t xml:space="preserve">Has the </w:t>
            </w:r>
            <w:r w:rsidRPr="00775452">
              <w:rPr>
                <w:rFonts w:ascii="Verdana" w:eastAsia="Calibri" w:hAnsi="Verdana" w:cs="Calibri"/>
              </w:rPr>
              <w:t>Tenderer</w:t>
            </w:r>
            <w:r>
              <w:rPr>
                <w:rFonts w:ascii="Verdana" w:eastAsia="Calibri" w:hAnsi="Verdana" w:cs="Calibri"/>
              </w:rPr>
              <w:t xml:space="preserve"> provided</w:t>
            </w:r>
            <w:r w:rsidRPr="00775452">
              <w:rPr>
                <w:rFonts w:ascii="Verdana" w:eastAsia="Calibri" w:hAnsi="Verdana" w:cs="Calibri"/>
              </w:rPr>
              <w:t xml:space="preserve"> detail, separately, </w:t>
            </w:r>
            <w:r>
              <w:rPr>
                <w:rFonts w:ascii="Verdana" w:eastAsia="Calibri" w:hAnsi="Verdana" w:cs="Calibri"/>
              </w:rPr>
              <w:t xml:space="preserve">for </w:t>
            </w:r>
            <w:r w:rsidRPr="00775452">
              <w:rPr>
                <w:rFonts w:ascii="Verdana" w:eastAsia="Calibri" w:hAnsi="Verdana" w:cs="Calibri"/>
              </w:rPr>
              <w:t>the cost per unit for extra non-professional tape disposal</w:t>
            </w:r>
            <w:r>
              <w:rPr>
                <w:rFonts w:ascii="Verdana" w:eastAsia="Calibri" w:hAnsi="Verdana" w:cs="Calibri"/>
              </w:rPr>
              <w:t>?</w:t>
            </w:r>
          </w:p>
          <w:p w14:paraId="70AD3676" w14:textId="77777777" w:rsidR="00053009" w:rsidRDefault="00053009" w:rsidP="005A7291">
            <w:pPr>
              <w:widowControl w:val="0"/>
              <w:jc w:val="both"/>
              <w:rPr>
                <w:rFonts w:ascii="Verdana" w:eastAsia="Calibri" w:hAnsi="Verdana" w:cs="Calibri"/>
              </w:rPr>
            </w:pPr>
          </w:p>
          <w:p w14:paraId="400F328C" w14:textId="5188B390" w:rsidR="00053009" w:rsidRPr="00E145A6" w:rsidRDefault="00053009" w:rsidP="005A7291">
            <w:pPr>
              <w:widowControl w:val="0"/>
              <w:jc w:val="both"/>
              <w:rPr>
                <w:rFonts w:ascii="Verdana" w:eastAsia="Calibri" w:hAnsi="Verdana"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12EB12" w14:textId="203255DA" w:rsidR="00053009" w:rsidRDefault="00896D90"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2</w:t>
            </w:r>
            <w:r w:rsidR="00A10D0D">
              <w:rPr>
                <w:rFonts w:ascii="Verdana" w:eastAsia="Arial Unicode MS" w:hAnsi="Verdana" w:cs="Helvetica"/>
                <w:b/>
                <w:u w:color="000000"/>
                <w:bdr w:val="nil"/>
                <w:lang w:eastAsia="ja-JP"/>
              </w:rPr>
              <w:t>0</w:t>
            </w:r>
            <w:r w:rsidR="00053009" w:rsidRPr="00E145A6">
              <w:rPr>
                <w:rFonts w:ascii="Verdana" w:eastAsia="Arial Unicode MS" w:hAnsi="Verdana" w:cs="Helvetica"/>
                <w:b/>
                <w:u w:color="000000"/>
                <w:bdr w:val="nil"/>
                <w:lang w:eastAsia="ja-JP"/>
              </w:rPr>
              <w:t>%</w:t>
            </w:r>
          </w:p>
          <w:p w14:paraId="4AD0CC95" w14:textId="77777777" w:rsidR="00053009" w:rsidRDefault="00053009"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1EFA0955" w14:textId="77777777" w:rsidR="003513E2" w:rsidRDefault="003513E2"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40697B33" w14:textId="23F93E46" w:rsidR="003513E2" w:rsidRDefault="00E616AD"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2.</w:t>
            </w:r>
            <w:r w:rsidR="003513E2">
              <w:rPr>
                <w:rFonts w:ascii="Verdana" w:eastAsia="Arial Unicode MS" w:hAnsi="Verdana" w:cs="Helvetica"/>
                <w:b/>
                <w:u w:color="000000"/>
                <w:bdr w:val="nil"/>
                <w:lang w:eastAsia="ja-JP"/>
              </w:rPr>
              <w:t>5%</w:t>
            </w:r>
          </w:p>
          <w:p w14:paraId="33DE60F3" w14:textId="77777777" w:rsidR="00A10D0D" w:rsidRDefault="00A10D0D"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1E417C15" w14:textId="77777777" w:rsidR="00E616AD" w:rsidRDefault="00E616AD"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53FEBB3B" w14:textId="426455EF" w:rsidR="00A10D0D" w:rsidRPr="00E145A6" w:rsidRDefault="00E616AD"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2.</w:t>
            </w:r>
            <w:r w:rsidR="00A10D0D">
              <w:rPr>
                <w:rFonts w:ascii="Verdana" w:eastAsia="Arial Unicode MS" w:hAnsi="Verdana" w:cs="Helvetica"/>
                <w:b/>
                <w:u w:color="000000"/>
                <w:bdr w:val="nil"/>
                <w:lang w:eastAsia="ja-JP"/>
              </w:rPr>
              <w:t>5%</w:t>
            </w:r>
          </w:p>
        </w:tc>
      </w:tr>
      <w:tr w:rsidR="00775452" w:rsidRPr="00E145A6" w14:paraId="6E852C2E" w14:textId="77777777" w:rsidTr="005A7291">
        <w:trPr>
          <w:trHeight w:val="1118"/>
        </w:trPr>
        <w:tc>
          <w:tcPr>
            <w:tcW w:w="2155" w:type="dxa"/>
            <w:shd w:val="clear" w:color="auto" w:fill="auto"/>
          </w:tcPr>
          <w:p w14:paraId="3856AE59" w14:textId="77777777" w:rsidR="00775452" w:rsidRDefault="00775452" w:rsidP="005A7291">
            <w:pPr>
              <w:widowControl w:val="0"/>
              <w:tabs>
                <w:tab w:val="left" w:pos="918"/>
              </w:tabs>
              <w:rPr>
                <w:rFonts w:ascii="Verdana" w:eastAsia="Calibri" w:hAnsi="Verdana" w:cs="Calibri"/>
              </w:rPr>
            </w:pPr>
          </w:p>
          <w:p w14:paraId="6B26160D" w14:textId="472D518F" w:rsidR="00775452" w:rsidRDefault="00775452" w:rsidP="005A7291">
            <w:pPr>
              <w:widowControl w:val="0"/>
              <w:tabs>
                <w:tab w:val="left" w:pos="918"/>
              </w:tabs>
              <w:rPr>
                <w:rFonts w:ascii="Verdana" w:eastAsia="Calibri" w:hAnsi="Verdana" w:cs="Calibri"/>
              </w:rPr>
            </w:pPr>
            <w:r>
              <w:rPr>
                <w:rFonts w:ascii="Verdana" w:eastAsia="Calibri" w:hAnsi="Verdana" w:cs="Calibri"/>
              </w:rPr>
              <w:t>Payment Schedule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3A0FB7" w14:textId="77777777" w:rsidR="00775452" w:rsidRDefault="00775452" w:rsidP="005A7291">
            <w:pPr>
              <w:widowControl w:val="0"/>
              <w:jc w:val="both"/>
              <w:rPr>
                <w:rFonts w:ascii="Verdana" w:hAnsi="Verdana"/>
              </w:rPr>
            </w:pPr>
          </w:p>
          <w:p w14:paraId="1B79B3ED" w14:textId="34747EAC" w:rsidR="00775452" w:rsidRDefault="00775452" w:rsidP="00775452">
            <w:pPr>
              <w:widowControl w:val="0"/>
              <w:jc w:val="both"/>
              <w:rPr>
                <w:rFonts w:ascii="Verdana" w:hAnsi="Verdana"/>
              </w:rPr>
            </w:pPr>
            <w:r w:rsidRPr="00896D90">
              <w:rPr>
                <w:rFonts w:ascii="Verdana" w:hAnsi="Verdana"/>
              </w:rPr>
              <w:t>Details of the payment schedule</w:t>
            </w:r>
            <w:r>
              <w:rPr>
                <w:rFonts w:ascii="Verdana" w:hAnsi="Verdana"/>
              </w:rPr>
              <w:t xml:space="preserve"> proposed by the Tenderer</w:t>
            </w:r>
            <w:r w:rsidRPr="00896D90">
              <w:rPr>
                <w:rFonts w:ascii="Verdana" w:hAnsi="Verdana"/>
              </w:rPr>
              <w:t xml:space="preserve">. </w:t>
            </w:r>
          </w:p>
          <w:p w14:paraId="2F28DCFF" w14:textId="4FB6C1EA" w:rsidR="00775452" w:rsidRPr="00896D90" w:rsidRDefault="00775452" w:rsidP="005A7291">
            <w:pPr>
              <w:widowControl w:val="0"/>
              <w:jc w:val="both"/>
              <w:rPr>
                <w:rFonts w:ascii="Verdana"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062A20" w14:textId="77777777" w:rsidR="00E616AD" w:rsidRDefault="00E616AD" w:rsidP="00E616AD">
            <w:pPr>
              <w:widowControl w:val="0"/>
              <w:jc w:val="both"/>
              <w:rPr>
                <w:rFonts w:ascii="Verdana" w:eastAsia="Calibri" w:hAnsi="Verdana" w:cs="Calibri"/>
              </w:rPr>
            </w:pPr>
          </w:p>
          <w:p w14:paraId="386AB9E6" w14:textId="716A81E5" w:rsidR="00E616AD" w:rsidRDefault="00E616AD" w:rsidP="00E616AD">
            <w:pPr>
              <w:widowControl w:val="0"/>
              <w:jc w:val="both"/>
              <w:rPr>
                <w:rFonts w:ascii="Verdana" w:eastAsia="Calibri" w:hAnsi="Verdana" w:cs="Calibri"/>
              </w:rPr>
            </w:pPr>
            <w:r>
              <w:rPr>
                <w:rFonts w:ascii="Verdana" w:eastAsia="Calibri" w:hAnsi="Verdana" w:cs="Calibri"/>
              </w:rPr>
              <w:t>Has the Tenderer provided a payment schedule detailing when each payment will be due?</w:t>
            </w:r>
          </w:p>
          <w:p w14:paraId="4DB2E83F" w14:textId="77777777" w:rsidR="00775452" w:rsidRPr="000A7BA1" w:rsidRDefault="00775452" w:rsidP="005A7291">
            <w:pPr>
              <w:widowControl w:val="0"/>
              <w:jc w:val="both"/>
              <w:rPr>
                <w:rFonts w:ascii="Verdana" w:eastAsia="Calibri" w:hAnsi="Verdana"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1A65ED2" w14:textId="77777777" w:rsidR="00775452" w:rsidRDefault="00775452"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p>
          <w:p w14:paraId="638488E9" w14:textId="1F7CFA3D" w:rsidR="00775452" w:rsidRDefault="00775452" w:rsidP="005A7291">
            <w:pPr>
              <w:pBdr>
                <w:top w:val="nil"/>
                <w:left w:val="nil"/>
                <w:bottom w:val="nil"/>
                <w:right w:val="nil"/>
                <w:between w:val="nil"/>
                <w:bar w:val="nil"/>
              </w:pBdr>
              <w:spacing w:after="160" w:line="312" w:lineRule="auto"/>
              <w:rPr>
                <w:rFonts w:ascii="Verdana" w:eastAsia="Arial Unicode MS" w:hAnsi="Verdana" w:cs="Helvetica"/>
                <w:b/>
                <w:u w:color="000000"/>
                <w:bdr w:val="nil"/>
                <w:lang w:eastAsia="ja-JP"/>
              </w:rPr>
            </w:pPr>
            <w:r>
              <w:rPr>
                <w:rFonts w:ascii="Verdana" w:eastAsia="Arial Unicode MS" w:hAnsi="Verdana" w:cs="Helvetica"/>
                <w:b/>
                <w:u w:color="000000"/>
                <w:bdr w:val="nil"/>
                <w:lang w:eastAsia="ja-JP"/>
              </w:rPr>
              <w:t>5%</w:t>
            </w:r>
          </w:p>
        </w:tc>
      </w:tr>
      <w:bookmarkEnd w:id="14"/>
    </w:tbl>
    <w:p w14:paraId="0B0B97DE" w14:textId="2BA4D8C0" w:rsidR="00230272" w:rsidRPr="00E66198" w:rsidRDefault="00230272" w:rsidP="00230272">
      <w:pPr>
        <w:tabs>
          <w:tab w:val="left" w:pos="2268"/>
          <w:tab w:val="left" w:pos="10206"/>
        </w:tabs>
        <w:ind w:left="1400" w:right="589"/>
        <w:jc w:val="both"/>
        <w:rPr>
          <w:rFonts w:ascii="Verdana" w:hAnsi="Verdana"/>
          <w:szCs w:val="20"/>
        </w:rPr>
      </w:pPr>
    </w:p>
    <w:p w14:paraId="56CDDC44" w14:textId="0ACF725E"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Please find </w:t>
      </w:r>
      <w:r w:rsidRPr="003949F3">
        <w:rPr>
          <w:rFonts w:ascii="Verdana" w:hAnsi="Verdana"/>
          <w:szCs w:val="20"/>
        </w:rPr>
        <w:t xml:space="preserve">attached </w:t>
      </w:r>
      <w:r w:rsidRPr="00F05198">
        <w:rPr>
          <w:rFonts w:ascii="Verdana" w:hAnsi="Verdana"/>
          <w:szCs w:val="20"/>
        </w:rPr>
        <w:t xml:space="preserve">at Appendix </w:t>
      </w:r>
      <w:r w:rsidR="00E6605B">
        <w:rPr>
          <w:rFonts w:ascii="Verdana" w:hAnsi="Verdana"/>
          <w:szCs w:val="20"/>
        </w:rPr>
        <w:t>3</w:t>
      </w:r>
      <w:r w:rsidRPr="00E66198">
        <w:rPr>
          <w:rFonts w:ascii="Verdana" w:hAnsi="Verdana"/>
          <w:szCs w:val="20"/>
        </w:rPr>
        <w:t xml:space="preserve"> the matrix setting out how the information required at part </w:t>
      </w:r>
      <w:r w:rsidR="00C33EA9" w:rsidRPr="00E66198">
        <w:rPr>
          <w:rFonts w:ascii="Verdana" w:hAnsi="Verdana"/>
          <w:szCs w:val="20"/>
        </w:rPr>
        <w:t>3</w:t>
      </w:r>
      <w:r w:rsidRPr="00E66198">
        <w:rPr>
          <w:rFonts w:ascii="Verdana" w:hAnsi="Verdana"/>
          <w:szCs w:val="20"/>
        </w:rPr>
        <w:t xml:space="preserve">.1 above will be evaluated in </w:t>
      </w:r>
      <w:r w:rsidR="00F92289">
        <w:rPr>
          <w:rFonts w:ascii="Verdana" w:hAnsi="Verdana"/>
          <w:szCs w:val="20"/>
        </w:rPr>
        <w:t>accordance with these criteria.</w:t>
      </w:r>
    </w:p>
    <w:p w14:paraId="3287F485" w14:textId="5FEF7061" w:rsidR="00230272" w:rsidRDefault="00230272" w:rsidP="00230272">
      <w:pPr>
        <w:tabs>
          <w:tab w:val="left" w:pos="2268"/>
          <w:tab w:val="left" w:pos="10206"/>
        </w:tabs>
        <w:ind w:left="1400" w:right="589"/>
        <w:jc w:val="both"/>
        <w:rPr>
          <w:rFonts w:ascii="Verdana" w:hAnsi="Verdana"/>
          <w:szCs w:val="20"/>
        </w:rPr>
      </w:pPr>
    </w:p>
    <w:p w14:paraId="2D8ED600" w14:textId="77777777" w:rsidR="00C04D8E" w:rsidRPr="00E616AD" w:rsidRDefault="00C04D8E" w:rsidP="00C04D8E">
      <w:pPr>
        <w:widowControl w:val="0"/>
        <w:tabs>
          <w:tab w:val="left" w:pos="2268"/>
          <w:tab w:val="left" w:pos="10206"/>
        </w:tabs>
        <w:ind w:left="1400" w:right="589"/>
        <w:jc w:val="both"/>
        <w:rPr>
          <w:rFonts w:ascii="Verdana" w:eastAsia="Calibri" w:hAnsi="Verdana" w:cs="Calibri"/>
          <w:b/>
        </w:rPr>
      </w:pPr>
      <w:r w:rsidRPr="00E616AD">
        <w:rPr>
          <w:rFonts w:ascii="Verdana" w:eastAsia="Calibri" w:hAnsi="Verdana" w:cs="Calibri"/>
          <w:b/>
        </w:rPr>
        <w:t>Fee Evaluation</w:t>
      </w:r>
    </w:p>
    <w:p w14:paraId="5BB48003" w14:textId="77777777" w:rsidR="00C04D8E" w:rsidRPr="002A38D4" w:rsidRDefault="00C04D8E" w:rsidP="00C04D8E">
      <w:pPr>
        <w:widowControl w:val="0"/>
        <w:tabs>
          <w:tab w:val="left" w:pos="2268"/>
          <w:tab w:val="left" w:pos="10206"/>
        </w:tabs>
        <w:ind w:left="1400" w:right="589"/>
        <w:jc w:val="both"/>
        <w:rPr>
          <w:rFonts w:ascii="Verdana" w:eastAsia="Calibri" w:hAnsi="Verdana" w:cs="Calibri"/>
        </w:rPr>
      </w:pPr>
    </w:p>
    <w:p w14:paraId="369FCDE7" w14:textId="53633DAA" w:rsidR="00C04D8E" w:rsidRDefault="00C04D8E" w:rsidP="00C04D8E">
      <w:pPr>
        <w:tabs>
          <w:tab w:val="left" w:pos="2268"/>
          <w:tab w:val="left" w:pos="10206"/>
        </w:tabs>
        <w:ind w:left="1400" w:right="589"/>
        <w:jc w:val="both"/>
        <w:rPr>
          <w:rFonts w:ascii="Verdana" w:eastAsia="Calibri" w:hAnsi="Verdana" w:cs="Calibri"/>
        </w:rPr>
      </w:pPr>
      <w:r w:rsidRPr="002A38D4">
        <w:rPr>
          <w:rFonts w:ascii="Verdana" w:eastAsia="Calibri" w:hAnsi="Verdana" w:cs="Calibri"/>
        </w:rPr>
        <w:t xml:space="preserve">S4C will evaluate the fee(s) provided by all Tenderers using the following formula: lowest fee provided as part of the tender divided by the Tenderer’s submitted fee.  S4C may exclude responses that have provided abnormally low fees.  The fee </w:t>
      </w:r>
      <w:r w:rsidR="0067667C" w:rsidRPr="002A38D4">
        <w:rPr>
          <w:rFonts w:ascii="Verdana" w:eastAsia="Calibri" w:hAnsi="Verdana" w:cs="Calibri"/>
        </w:rPr>
        <w:t>is</w:t>
      </w:r>
      <w:r w:rsidRPr="002A38D4">
        <w:rPr>
          <w:rFonts w:ascii="Verdana" w:eastAsia="Calibri" w:hAnsi="Verdana" w:cs="Calibri"/>
        </w:rPr>
        <w:t xml:space="preserve"> weighted at </w:t>
      </w:r>
      <w:r w:rsidR="003513E2" w:rsidRPr="002A38D4">
        <w:rPr>
          <w:rFonts w:ascii="Verdana" w:eastAsia="Calibri" w:hAnsi="Verdana" w:cs="Calibri"/>
          <w:b/>
          <w:bCs/>
        </w:rPr>
        <w:t>2</w:t>
      </w:r>
      <w:r w:rsidR="00E616AD" w:rsidRPr="00E616AD">
        <w:rPr>
          <w:rFonts w:ascii="Verdana" w:eastAsia="Calibri" w:hAnsi="Verdana" w:cs="Calibri"/>
          <w:b/>
          <w:bCs/>
        </w:rPr>
        <w:t>0</w:t>
      </w:r>
      <w:r w:rsidRPr="002A38D4">
        <w:rPr>
          <w:rFonts w:ascii="Verdana" w:eastAsia="Calibri" w:hAnsi="Verdana" w:cs="Calibri"/>
          <w:b/>
          <w:bCs/>
        </w:rPr>
        <w:t>%</w:t>
      </w:r>
      <w:r w:rsidR="00E616AD" w:rsidRPr="00E616AD">
        <w:rPr>
          <w:rFonts w:ascii="Verdana" w:eastAsia="Calibri" w:hAnsi="Verdana" w:cs="Calibri"/>
          <w:b/>
          <w:bCs/>
        </w:rPr>
        <w:t>, 2.5% and 2.5%</w:t>
      </w:r>
      <w:r w:rsidRPr="00E616AD">
        <w:rPr>
          <w:rFonts w:ascii="Verdana" w:eastAsia="Calibri" w:hAnsi="Verdana" w:cs="Calibri"/>
        </w:rPr>
        <w:t xml:space="preserve"> as described above.</w:t>
      </w:r>
    </w:p>
    <w:p w14:paraId="7FB71433" w14:textId="77777777" w:rsidR="00C04D8E" w:rsidRPr="00E66198" w:rsidRDefault="00C04D8E" w:rsidP="00230272">
      <w:pPr>
        <w:tabs>
          <w:tab w:val="left" w:pos="2268"/>
          <w:tab w:val="left" w:pos="10206"/>
        </w:tabs>
        <w:ind w:left="1400" w:right="589"/>
        <w:jc w:val="both"/>
        <w:rPr>
          <w:rFonts w:ascii="Verdana" w:hAnsi="Verdana"/>
          <w:szCs w:val="20"/>
        </w:rPr>
      </w:pPr>
    </w:p>
    <w:p w14:paraId="24BC67A9" w14:textId="77777777" w:rsidR="00230272" w:rsidRPr="00E66198" w:rsidRDefault="00230272" w:rsidP="00230272">
      <w:pPr>
        <w:tabs>
          <w:tab w:val="left" w:pos="2268"/>
          <w:tab w:val="left" w:pos="10206"/>
        </w:tabs>
        <w:ind w:left="1400" w:right="589"/>
        <w:jc w:val="both"/>
        <w:rPr>
          <w:rFonts w:ascii="Verdana" w:hAnsi="Verdana"/>
          <w:szCs w:val="20"/>
        </w:rPr>
      </w:pPr>
    </w:p>
    <w:p w14:paraId="6AE193F6" w14:textId="77777777" w:rsidR="00230272" w:rsidRPr="00E66198" w:rsidRDefault="00C33EA9" w:rsidP="00230272">
      <w:pPr>
        <w:tabs>
          <w:tab w:val="left" w:pos="2268"/>
          <w:tab w:val="left" w:pos="10206"/>
        </w:tabs>
        <w:ind w:left="1400" w:right="589"/>
        <w:jc w:val="both"/>
        <w:rPr>
          <w:rFonts w:ascii="Verdana" w:hAnsi="Verdana"/>
          <w:b/>
          <w:szCs w:val="20"/>
        </w:rPr>
      </w:pPr>
      <w:r w:rsidRPr="00E66198">
        <w:rPr>
          <w:rFonts w:ascii="Verdana" w:hAnsi="Verdana"/>
          <w:b/>
          <w:szCs w:val="20"/>
        </w:rPr>
        <w:t>5</w:t>
      </w:r>
      <w:r w:rsidR="00230272" w:rsidRPr="00E66198">
        <w:rPr>
          <w:rFonts w:ascii="Verdana" w:hAnsi="Verdana"/>
          <w:b/>
          <w:szCs w:val="20"/>
        </w:rPr>
        <w:t>.3</w:t>
      </w:r>
      <w:r w:rsidR="00230272" w:rsidRPr="00E66198">
        <w:rPr>
          <w:rFonts w:ascii="Verdana" w:hAnsi="Verdana"/>
          <w:b/>
          <w:szCs w:val="20"/>
        </w:rPr>
        <w:tab/>
        <w:t>Disqualification of Tender Responses/Tenderers</w:t>
      </w:r>
    </w:p>
    <w:p w14:paraId="6AF62ED7" w14:textId="77777777" w:rsidR="00230272" w:rsidRPr="00E66198" w:rsidRDefault="00230272" w:rsidP="00230272">
      <w:pPr>
        <w:tabs>
          <w:tab w:val="left" w:pos="2268"/>
          <w:tab w:val="left" w:pos="10206"/>
        </w:tabs>
        <w:ind w:left="1400" w:right="589"/>
        <w:jc w:val="both"/>
        <w:rPr>
          <w:rFonts w:ascii="Verdana" w:hAnsi="Verdana"/>
          <w:szCs w:val="20"/>
        </w:rPr>
      </w:pPr>
    </w:p>
    <w:p w14:paraId="016FCC4B"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S4C reserves the right to disqualify a tender response and/or a Tenderer from this tender process at any time if:</w:t>
      </w:r>
    </w:p>
    <w:p w14:paraId="38FD1929" w14:textId="77777777" w:rsidR="00230272" w:rsidRPr="00E66198" w:rsidRDefault="00230272" w:rsidP="00230272">
      <w:pPr>
        <w:tabs>
          <w:tab w:val="left" w:pos="2268"/>
          <w:tab w:val="left" w:pos="10206"/>
        </w:tabs>
        <w:ind w:left="1400" w:right="589"/>
        <w:jc w:val="both"/>
        <w:rPr>
          <w:rFonts w:ascii="Verdana" w:hAnsi="Verdana"/>
          <w:szCs w:val="20"/>
        </w:rPr>
      </w:pPr>
    </w:p>
    <w:p w14:paraId="60BB1169" w14:textId="77777777" w:rsidR="00230272" w:rsidRPr="00E66198" w:rsidRDefault="00230272" w:rsidP="00E66198">
      <w:pPr>
        <w:tabs>
          <w:tab w:val="left" w:pos="2268"/>
          <w:tab w:val="left" w:pos="10206"/>
        </w:tabs>
        <w:ind w:left="2160" w:right="589" w:hanging="760"/>
        <w:jc w:val="both"/>
        <w:rPr>
          <w:rFonts w:ascii="Verdana" w:hAnsi="Verdana"/>
          <w:szCs w:val="20"/>
        </w:rPr>
      </w:pPr>
      <w:r w:rsidRPr="00E66198">
        <w:rPr>
          <w:rFonts w:ascii="Verdana" w:hAnsi="Verdana"/>
          <w:szCs w:val="20"/>
        </w:rPr>
        <w:t>(a)</w:t>
      </w:r>
      <w:r w:rsidRPr="00E66198">
        <w:rPr>
          <w:rFonts w:ascii="Verdana" w:hAnsi="Verdana"/>
          <w:szCs w:val="20"/>
        </w:rPr>
        <w:tab/>
        <w:t>a tender response does not comply in any respect with the requirements of this ITT;</w:t>
      </w:r>
    </w:p>
    <w:p w14:paraId="0397D472" w14:textId="77777777" w:rsidR="00230272" w:rsidRPr="00E66198" w:rsidRDefault="00230272" w:rsidP="00230272">
      <w:pPr>
        <w:tabs>
          <w:tab w:val="left" w:pos="2268"/>
          <w:tab w:val="left" w:pos="10206"/>
        </w:tabs>
        <w:ind w:left="1400" w:right="589"/>
        <w:jc w:val="both"/>
        <w:rPr>
          <w:rFonts w:ascii="Verdana" w:hAnsi="Verdana"/>
          <w:szCs w:val="20"/>
        </w:rPr>
      </w:pPr>
    </w:p>
    <w:p w14:paraId="72BDD115" w14:textId="64171BAB" w:rsidR="00230272" w:rsidRPr="00E66198" w:rsidRDefault="00230272" w:rsidP="00E66198">
      <w:pPr>
        <w:tabs>
          <w:tab w:val="left" w:pos="2268"/>
          <w:tab w:val="left" w:pos="10206"/>
        </w:tabs>
        <w:ind w:left="2160" w:right="589" w:hanging="760"/>
        <w:jc w:val="both"/>
        <w:rPr>
          <w:rFonts w:ascii="Verdana" w:hAnsi="Verdana"/>
          <w:szCs w:val="20"/>
        </w:rPr>
      </w:pPr>
      <w:r w:rsidRPr="00E66198">
        <w:rPr>
          <w:rFonts w:ascii="Verdana" w:hAnsi="Verdana"/>
          <w:szCs w:val="20"/>
        </w:rPr>
        <w:t>(b)</w:t>
      </w:r>
      <w:r w:rsidRPr="00E66198">
        <w:rPr>
          <w:rFonts w:ascii="Verdana" w:hAnsi="Verdana"/>
          <w:szCs w:val="20"/>
        </w:rPr>
        <w:tab/>
        <w:t>any information provided to S4C by the relevant Tenderer is incomplete, inaccurate or misleading</w:t>
      </w:r>
      <w:r w:rsidR="00E66198">
        <w:rPr>
          <w:rFonts w:ascii="Verdana" w:hAnsi="Verdana"/>
          <w:szCs w:val="20"/>
        </w:rPr>
        <w:t xml:space="preserve"> in any respect or ceases to be </w:t>
      </w:r>
      <w:r w:rsidRPr="00E66198">
        <w:rPr>
          <w:rFonts w:ascii="Verdana" w:hAnsi="Verdana"/>
          <w:szCs w:val="20"/>
        </w:rPr>
        <w:t xml:space="preserve">correct; </w:t>
      </w:r>
    </w:p>
    <w:p w14:paraId="770B1141" w14:textId="77777777" w:rsidR="00230272" w:rsidRPr="00E66198" w:rsidRDefault="00230272" w:rsidP="00230272">
      <w:pPr>
        <w:tabs>
          <w:tab w:val="left" w:pos="2268"/>
          <w:tab w:val="left" w:pos="10206"/>
        </w:tabs>
        <w:ind w:left="1400" w:right="589"/>
        <w:jc w:val="both"/>
        <w:rPr>
          <w:rFonts w:ascii="Verdana" w:hAnsi="Verdana"/>
          <w:szCs w:val="20"/>
        </w:rPr>
      </w:pPr>
    </w:p>
    <w:p w14:paraId="7EA1E9EA" w14:textId="255122DF" w:rsidR="00230272" w:rsidRPr="00E66198" w:rsidRDefault="00230272" w:rsidP="00E66198">
      <w:pPr>
        <w:tabs>
          <w:tab w:val="left" w:pos="2268"/>
          <w:tab w:val="left" w:pos="10206"/>
        </w:tabs>
        <w:ind w:left="2160" w:right="589" w:hanging="760"/>
        <w:jc w:val="both"/>
        <w:rPr>
          <w:rFonts w:ascii="Verdana" w:hAnsi="Verdana"/>
          <w:szCs w:val="20"/>
        </w:rPr>
      </w:pPr>
      <w:r w:rsidRPr="00E66198">
        <w:rPr>
          <w:rFonts w:ascii="Verdana" w:hAnsi="Verdana"/>
          <w:szCs w:val="20"/>
        </w:rPr>
        <w:t>(c)</w:t>
      </w:r>
      <w:r w:rsidRPr="00E66198">
        <w:rPr>
          <w:rFonts w:ascii="Verdana" w:hAnsi="Verdana"/>
          <w:szCs w:val="20"/>
        </w:rPr>
        <w:tab/>
        <w:t>the Tenderer has colluded with any person in relation to or in connection with its or any other Tenderer’s tender response.</w:t>
      </w:r>
    </w:p>
    <w:p w14:paraId="2497A73A" w14:textId="77777777" w:rsidR="00230272" w:rsidRPr="00E66198" w:rsidRDefault="00230272" w:rsidP="00230272">
      <w:pPr>
        <w:tabs>
          <w:tab w:val="left" w:pos="2268"/>
          <w:tab w:val="left" w:pos="10206"/>
        </w:tabs>
        <w:ind w:left="1400" w:right="589"/>
        <w:jc w:val="both"/>
        <w:rPr>
          <w:rFonts w:ascii="Verdana" w:hAnsi="Verdana"/>
          <w:szCs w:val="20"/>
        </w:rPr>
      </w:pPr>
    </w:p>
    <w:p w14:paraId="68F7213A"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Disqualification of any tender response or Tenderer will be without prejudice to any other rights or remedies of S4C.</w:t>
      </w:r>
    </w:p>
    <w:p w14:paraId="6BC2A102" w14:textId="77777777" w:rsidR="00230272" w:rsidRDefault="00230272" w:rsidP="00E66198">
      <w:pPr>
        <w:tabs>
          <w:tab w:val="left" w:pos="2268"/>
          <w:tab w:val="left" w:pos="10206"/>
        </w:tabs>
        <w:ind w:right="589"/>
        <w:jc w:val="both"/>
        <w:rPr>
          <w:rFonts w:ascii="Verdana" w:hAnsi="Verdana"/>
          <w:szCs w:val="20"/>
        </w:rPr>
      </w:pPr>
    </w:p>
    <w:p w14:paraId="24A7BBFF" w14:textId="77777777" w:rsidR="00230272" w:rsidRPr="00E66198" w:rsidRDefault="00230272" w:rsidP="00230272">
      <w:pPr>
        <w:tabs>
          <w:tab w:val="left" w:pos="2268"/>
          <w:tab w:val="left" w:pos="10206"/>
        </w:tabs>
        <w:ind w:left="1400" w:right="589"/>
        <w:jc w:val="both"/>
        <w:rPr>
          <w:rFonts w:ascii="Verdana" w:hAnsi="Verdana"/>
          <w:szCs w:val="20"/>
        </w:rPr>
      </w:pPr>
    </w:p>
    <w:p w14:paraId="51E3D943" w14:textId="77777777" w:rsidR="00230272" w:rsidRPr="00E66198" w:rsidRDefault="00C33EA9" w:rsidP="00230272">
      <w:pPr>
        <w:tabs>
          <w:tab w:val="left" w:pos="2268"/>
          <w:tab w:val="left" w:pos="10206"/>
        </w:tabs>
        <w:ind w:left="1400" w:right="589"/>
        <w:jc w:val="both"/>
        <w:rPr>
          <w:rFonts w:ascii="Verdana" w:hAnsi="Verdana"/>
          <w:b/>
          <w:szCs w:val="20"/>
        </w:rPr>
      </w:pPr>
      <w:r w:rsidRPr="00E66198">
        <w:rPr>
          <w:rFonts w:ascii="Verdana" w:hAnsi="Verdana"/>
          <w:b/>
          <w:szCs w:val="20"/>
        </w:rPr>
        <w:t>5</w:t>
      </w:r>
      <w:r w:rsidR="00230272" w:rsidRPr="00E66198">
        <w:rPr>
          <w:rFonts w:ascii="Verdana" w:hAnsi="Verdana"/>
          <w:b/>
          <w:szCs w:val="20"/>
        </w:rPr>
        <w:t>.4</w:t>
      </w:r>
      <w:r w:rsidR="00230272" w:rsidRPr="00E66198">
        <w:rPr>
          <w:rFonts w:ascii="Verdana" w:hAnsi="Verdana"/>
          <w:b/>
          <w:szCs w:val="20"/>
        </w:rPr>
        <w:tab/>
        <w:t>Contract Award</w:t>
      </w:r>
    </w:p>
    <w:p w14:paraId="2D12BEF3" w14:textId="77777777" w:rsidR="00230272" w:rsidRPr="00E66198" w:rsidRDefault="00230272" w:rsidP="00230272">
      <w:pPr>
        <w:tabs>
          <w:tab w:val="left" w:pos="2268"/>
          <w:tab w:val="left" w:pos="10206"/>
        </w:tabs>
        <w:ind w:left="1400" w:right="589"/>
        <w:jc w:val="both"/>
        <w:rPr>
          <w:rFonts w:ascii="Verdana" w:hAnsi="Verdana"/>
          <w:szCs w:val="20"/>
        </w:rPr>
      </w:pPr>
    </w:p>
    <w:p w14:paraId="4334416D" w14:textId="77777777"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t xml:space="preserve">Subject to the provisions of Part </w:t>
      </w:r>
      <w:r w:rsidR="00C33EA9" w:rsidRPr="00E66198">
        <w:rPr>
          <w:rFonts w:ascii="Verdana" w:hAnsi="Verdana"/>
          <w:szCs w:val="20"/>
        </w:rPr>
        <w:t>6</w:t>
      </w:r>
      <w:r w:rsidRPr="00E66198">
        <w:rPr>
          <w:rFonts w:ascii="Verdana" w:hAnsi="Verdana"/>
          <w:szCs w:val="20"/>
        </w:rPr>
        <w:t>.1 below and following completion of the evaluation of tender responses, S4C will inform Tenderers of the results of the evaluation.  The Tenderer whose tender response has been successful will be required to enter into an agreement with S4C in the form of the draft contract. No contract will be formed unless and until S4C executes the agreement. No oral or written acceptance of any tender or notification that a Tenderer has been successful will constitute a contract.</w:t>
      </w:r>
    </w:p>
    <w:p w14:paraId="46BEC192" w14:textId="77777777" w:rsidR="00CC4D0D" w:rsidRDefault="00CC4D0D" w:rsidP="00E66198">
      <w:pPr>
        <w:tabs>
          <w:tab w:val="left" w:pos="2268"/>
          <w:tab w:val="left" w:pos="10206"/>
        </w:tabs>
        <w:ind w:right="589"/>
        <w:jc w:val="both"/>
        <w:rPr>
          <w:rFonts w:ascii="Verdana" w:hAnsi="Verdana"/>
          <w:szCs w:val="20"/>
        </w:rPr>
      </w:pPr>
    </w:p>
    <w:p w14:paraId="1F14E91D" w14:textId="77777777" w:rsidR="00E66198" w:rsidRPr="00E66198" w:rsidRDefault="00E66198" w:rsidP="00E66198">
      <w:pPr>
        <w:tabs>
          <w:tab w:val="left" w:pos="2268"/>
          <w:tab w:val="left" w:pos="10206"/>
        </w:tabs>
        <w:ind w:right="589"/>
        <w:jc w:val="both"/>
        <w:rPr>
          <w:rFonts w:ascii="Verdana" w:hAnsi="Verdana"/>
          <w:b/>
          <w:szCs w:val="20"/>
        </w:rPr>
      </w:pPr>
    </w:p>
    <w:p w14:paraId="533140F3" w14:textId="77777777" w:rsidR="00DE6D73" w:rsidRDefault="00DE6D73">
      <w:pPr>
        <w:rPr>
          <w:rFonts w:ascii="Verdana" w:hAnsi="Verdana"/>
          <w:b/>
          <w:szCs w:val="20"/>
        </w:rPr>
      </w:pPr>
      <w:r>
        <w:rPr>
          <w:rFonts w:ascii="Verdana" w:hAnsi="Verdana"/>
          <w:b/>
          <w:szCs w:val="20"/>
        </w:rPr>
        <w:br w:type="page"/>
      </w:r>
    </w:p>
    <w:p w14:paraId="003FC6AB" w14:textId="28795EA9" w:rsidR="00230272" w:rsidRPr="00E66198" w:rsidRDefault="00230272" w:rsidP="00230272">
      <w:pPr>
        <w:tabs>
          <w:tab w:val="left" w:pos="2268"/>
          <w:tab w:val="left" w:pos="10206"/>
        </w:tabs>
        <w:ind w:left="1400" w:right="589"/>
        <w:jc w:val="both"/>
        <w:rPr>
          <w:rFonts w:ascii="Verdana" w:hAnsi="Verdana"/>
          <w:b/>
          <w:szCs w:val="20"/>
        </w:rPr>
      </w:pPr>
      <w:r w:rsidRPr="00E66198">
        <w:rPr>
          <w:rFonts w:ascii="Verdana" w:hAnsi="Verdana"/>
          <w:b/>
          <w:szCs w:val="20"/>
        </w:rPr>
        <w:lastRenderedPageBreak/>
        <w:t xml:space="preserve">Part </w:t>
      </w:r>
      <w:r w:rsidR="00C33EA9" w:rsidRPr="00E66198">
        <w:rPr>
          <w:rFonts w:ascii="Verdana" w:hAnsi="Verdana"/>
          <w:b/>
          <w:szCs w:val="20"/>
        </w:rPr>
        <w:t>6</w:t>
      </w:r>
      <w:r w:rsidRPr="00E66198">
        <w:rPr>
          <w:rFonts w:ascii="Verdana" w:hAnsi="Verdana"/>
          <w:b/>
          <w:szCs w:val="20"/>
        </w:rPr>
        <w:tab/>
        <w:t>Legal Notes</w:t>
      </w:r>
    </w:p>
    <w:p w14:paraId="29B54C63" w14:textId="77777777" w:rsidR="00230272" w:rsidRPr="00E66198" w:rsidRDefault="00230272" w:rsidP="00230272">
      <w:pPr>
        <w:tabs>
          <w:tab w:val="left" w:pos="2268"/>
          <w:tab w:val="left" w:pos="10206"/>
        </w:tabs>
        <w:ind w:left="1400" w:right="589"/>
        <w:jc w:val="both"/>
        <w:rPr>
          <w:rFonts w:ascii="Verdana" w:hAnsi="Verdana"/>
          <w:b/>
          <w:szCs w:val="20"/>
        </w:rPr>
      </w:pPr>
    </w:p>
    <w:p w14:paraId="2B4049A2"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 xml:space="preserve">.1 </w:t>
      </w:r>
      <w:r w:rsidR="00230272" w:rsidRPr="00E66198">
        <w:rPr>
          <w:rFonts w:ascii="Verdana" w:hAnsi="Verdana"/>
          <w:b/>
          <w:szCs w:val="20"/>
        </w:rPr>
        <w:tab/>
        <w:t>No Obligation to Offer the Contract</w:t>
      </w:r>
    </w:p>
    <w:p w14:paraId="5C55A1A5" w14:textId="77777777" w:rsidR="00230272" w:rsidRPr="00E66198" w:rsidRDefault="00230272" w:rsidP="00230272">
      <w:pPr>
        <w:tabs>
          <w:tab w:val="left" w:pos="2268"/>
          <w:tab w:val="left" w:pos="10206"/>
        </w:tabs>
        <w:ind w:left="1418" w:right="589"/>
        <w:jc w:val="both"/>
        <w:rPr>
          <w:rFonts w:ascii="Verdana" w:hAnsi="Verdana"/>
          <w:b/>
          <w:szCs w:val="20"/>
        </w:rPr>
      </w:pPr>
    </w:p>
    <w:p w14:paraId="5C270FF4"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 xml:space="preserve">Nothing contained in this ITT nor any communication between S4C and a Tenderer regarding the tendering process or the tender response shall constitute a contract for the provision of any service covered by this tender process nor a warranty or a representation that any contract will or may be awarded.  </w:t>
      </w:r>
    </w:p>
    <w:p w14:paraId="619BFBC0" w14:textId="77777777" w:rsidR="00230272" w:rsidRPr="00E66198" w:rsidRDefault="00230272" w:rsidP="00230272">
      <w:pPr>
        <w:tabs>
          <w:tab w:val="left" w:pos="2268"/>
          <w:tab w:val="left" w:pos="10206"/>
        </w:tabs>
        <w:ind w:left="1418" w:right="589"/>
        <w:jc w:val="both"/>
        <w:rPr>
          <w:rFonts w:ascii="Verdana" w:hAnsi="Verdana"/>
          <w:szCs w:val="20"/>
        </w:rPr>
      </w:pPr>
    </w:p>
    <w:p w14:paraId="3815D51C" w14:textId="77777777" w:rsidR="00230272" w:rsidRPr="00E66198" w:rsidRDefault="00230272" w:rsidP="00230272">
      <w:pPr>
        <w:tabs>
          <w:tab w:val="left" w:pos="1134"/>
          <w:tab w:val="left" w:pos="2268"/>
          <w:tab w:val="left" w:pos="10206"/>
        </w:tabs>
        <w:ind w:left="1418" w:right="589"/>
        <w:jc w:val="both"/>
        <w:rPr>
          <w:rFonts w:ascii="Verdana" w:hAnsi="Verdana"/>
          <w:szCs w:val="20"/>
        </w:rPr>
      </w:pPr>
      <w:r w:rsidRPr="00E66198">
        <w:rPr>
          <w:rFonts w:ascii="Verdana" w:hAnsi="Verdana"/>
          <w:szCs w:val="20"/>
        </w:rPr>
        <w:t>S4C reserves the right to withdraw from and/or abandon and/or defer this tender process at any time, not to award any contract as a result of this tender process, to supplement, revise and/or clarify the terms and conditions of this ITT and/or to require Tenderers to clarify their tender responses and/or to provide additional information in relation thereto.</w:t>
      </w:r>
    </w:p>
    <w:p w14:paraId="389D5D47" w14:textId="77777777" w:rsidR="00230272" w:rsidRPr="00E66198" w:rsidRDefault="00230272" w:rsidP="00230272">
      <w:pPr>
        <w:tabs>
          <w:tab w:val="left" w:pos="1134"/>
          <w:tab w:val="left" w:pos="2268"/>
          <w:tab w:val="left" w:pos="10206"/>
        </w:tabs>
        <w:ind w:left="1418" w:right="589"/>
        <w:jc w:val="both"/>
        <w:rPr>
          <w:rFonts w:ascii="Verdana" w:hAnsi="Verdana"/>
          <w:b/>
          <w:szCs w:val="20"/>
        </w:rPr>
      </w:pPr>
    </w:p>
    <w:p w14:paraId="081038ED"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.2</w:t>
      </w:r>
      <w:r w:rsidR="00230272" w:rsidRPr="00E66198">
        <w:rPr>
          <w:rFonts w:ascii="Verdana" w:hAnsi="Verdana"/>
          <w:b/>
          <w:szCs w:val="20"/>
        </w:rPr>
        <w:tab/>
        <w:t>Conflict of Interest</w:t>
      </w:r>
    </w:p>
    <w:p w14:paraId="71647E30" w14:textId="77777777" w:rsidR="00230272" w:rsidRPr="00E66198" w:rsidRDefault="00230272" w:rsidP="00230272">
      <w:pPr>
        <w:tabs>
          <w:tab w:val="left" w:pos="2268"/>
          <w:tab w:val="left" w:pos="10206"/>
        </w:tabs>
        <w:ind w:left="1418" w:right="589"/>
        <w:jc w:val="both"/>
        <w:rPr>
          <w:rFonts w:ascii="Verdana" w:hAnsi="Verdana"/>
          <w:b/>
          <w:szCs w:val="20"/>
        </w:rPr>
      </w:pPr>
    </w:p>
    <w:p w14:paraId="3749EA14" w14:textId="70918FE0"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 xml:space="preserve">Tenderers are required to provide details if it is envisaged that there may be a conflict of interest between individuals involved in the application and S4C staff, to enable S4C to ensure that it assigns staff to the tender process that have no personal relationship with any Tenderer or </w:t>
      </w:r>
      <w:r w:rsidR="001D784D">
        <w:rPr>
          <w:rFonts w:ascii="Verdana" w:hAnsi="Verdana"/>
          <w:szCs w:val="20"/>
        </w:rPr>
        <w:t xml:space="preserve">consortium </w:t>
      </w:r>
      <w:r w:rsidRPr="00E66198">
        <w:rPr>
          <w:rFonts w:ascii="Verdana" w:hAnsi="Verdana"/>
          <w:szCs w:val="20"/>
        </w:rPr>
        <w:t>member of relevant staff.</w:t>
      </w:r>
    </w:p>
    <w:p w14:paraId="29A5D7CF" w14:textId="77777777" w:rsidR="00230272" w:rsidRPr="00E66198" w:rsidRDefault="00230272" w:rsidP="00230272">
      <w:pPr>
        <w:tabs>
          <w:tab w:val="left" w:pos="2268"/>
          <w:tab w:val="left" w:pos="10206"/>
        </w:tabs>
        <w:ind w:right="589"/>
        <w:jc w:val="both"/>
        <w:rPr>
          <w:rFonts w:ascii="Verdana" w:hAnsi="Verdana"/>
          <w:b/>
          <w:szCs w:val="20"/>
        </w:rPr>
      </w:pPr>
    </w:p>
    <w:p w14:paraId="5A54F22B"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.3</w:t>
      </w:r>
      <w:r w:rsidR="00230272" w:rsidRPr="00E66198">
        <w:rPr>
          <w:rFonts w:ascii="Verdana" w:hAnsi="Verdana"/>
          <w:b/>
          <w:szCs w:val="20"/>
        </w:rPr>
        <w:tab/>
        <w:t>Draft Contract</w:t>
      </w:r>
    </w:p>
    <w:p w14:paraId="07DB50E3" w14:textId="77777777" w:rsidR="00230272" w:rsidRPr="00E66198" w:rsidRDefault="00230272" w:rsidP="00230272">
      <w:pPr>
        <w:tabs>
          <w:tab w:val="left" w:pos="2268"/>
          <w:tab w:val="left" w:pos="10206"/>
        </w:tabs>
        <w:ind w:left="1418" w:right="589"/>
        <w:jc w:val="both"/>
        <w:rPr>
          <w:rFonts w:ascii="Verdana" w:hAnsi="Verdana"/>
          <w:b/>
          <w:szCs w:val="20"/>
        </w:rPr>
      </w:pPr>
    </w:p>
    <w:p w14:paraId="03BAD236" w14:textId="21418178"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 xml:space="preserve">The draft contract for the provision of the </w:t>
      </w:r>
      <w:r w:rsidR="00A66436" w:rsidRPr="00A66436">
        <w:rPr>
          <w:rFonts w:ascii="Verdana" w:hAnsi="Verdana"/>
          <w:szCs w:val="20"/>
        </w:rPr>
        <w:t>Media Disposal from S4C’s tape library</w:t>
      </w:r>
      <w:r w:rsidRPr="00E66198">
        <w:rPr>
          <w:rFonts w:ascii="Verdana" w:hAnsi="Verdana"/>
          <w:szCs w:val="20"/>
        </w:rPr>
        <w:t xml:space="preserve"> is set </w:t>
      </w:r>
      <w:r w:rsidRPr="001B1690">
        <w:rPr>
          <w:rFonts w:ascii="Verdana" w:hAnsi="Verdana"/>
          <w:szCs w:val="20"/>
        </w:rPr>
        <w:t xml:space="preserve">out in Appendix </w:t>
      </w:r>
      <w:r w:rsidR="00BD4045">
        <w:rPr>
          <w:rFonts w:ascii="Verdana" w:hAnsi="Verdana"/>
          <w:szCs w:val="20"/>
        </w:rPr>
        <w:t>2</w:t>
      </w:r>
      <w:r w:rsidRPr="001B1690">
        <w:rPr>
          <w:rFonts w:ascii="Verdana" w:hAnsi="Verdana"/>
          <w:szCs w:val="20"/>
        </w:rPr>
        <w:t>.</w:t>
      </w:r>
    </w:p>
    <w:p w14:paraId="36F4B880" w14:textId="77777777" w:rsidR="001D784D" w:rsidRPr="00E66198" w:rsidRDefault="001D784D" w:rsidP="00230272">
      <w:pPr>
        <w:tabs>
          <w:tab w:val="left" w:pos="2268"/>
          <w:tab w:val="left" w:pos="10206"/>
        </w:tabs>
        <w:ind w:left="1418" w:right="589"/>
        <w:jc w:val="both"/>
        <w:rPr>
          <w:rFonts w:ascii="Verdana" w:hAnsi="Verdana"/>
          <w:szCs w:val="20"/>
        </w:rPr>
      </w:pPr>
    </w:p>
    <w:p w14:paraId="0E96211F"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By submitting a response to this ITT, Tenderers are indicating their acceptance of the terms of the attached draft contract. S4C reserves the right to amend the draft contract after publication once the details of the winning bid are known to conform with the deal specific terms agreed</w:t>
      </w:r>
      <w:r w:rsidR="00B31FB5">
        <w:rPr>
          <w:rFonts w:ascii="Verdana" w:hAnsi="Verdana"/>
          <w:szCs w:val="20"/>
        </w:rPr>
        <w:t xml:space="preserve"> with the successful applicant.</w:t>
      </w:r>
    </w:p>
    <w:p w14:paraId="30815716" w14:textId="77777777" w:rsidR="00230272" w:rsidRDefault="00230272" w:rsidP="00230272">
      <w:pPr>
        <w:tabs>
          <w:tab w:val="left" w:pos="2268"/>
          <w:tab w:val="left" w:pos="10206"/>
        </w:tabs>
        <w:ind w:left="1418" w:right="589" w:hanging="720"/>
        <w:jc w:val="both"/>
        <w:rPr>
          <w:rFonts w:ascii="Verdana" w:hAnsi="Verdana"/>
          <w:b/>
          <w:szCs w:val="20"/>
        </w:rPr>
      </w:pPr>
    </w:p>
    <w:p w14:paraId="51A3D94D"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.4</w:t>
      </w:r>
      <w:r w:rsidR="00230272" w:rsidRPr="00E66198">
        <w:rPr>
          <w:rFonts w:ascii="Verdana" w:hAnsi="Verdana"/>
          <w:b/>
          <w:szCs w:val="20"/>
        </w:rPr>
        <w:tab/>
        <w:t>Codes of Practice and Guidelines</w:t>
      </w:r>
    </w:p>
    <w:p w14:paraId="15D43405" w14:textId="77777777" w:rsidR="00230272" w:rsidRPr="00E66198" w:rsidRDefault="00230272" w:rsidP="00230272">
      <w:pPr>
        <w:tabs>
          <w:tab w:val="left" w:pos="2268"/>
          <w:tab w:val="left" w:pos="10206"/>
        </w:tabs>
        <w:ind w:left="1418" w:right="589"/>
        <w:jc w:val="both"/>
        <w:rPr>
          <w:rFonts w:ascii="Verdana" w:hAnsi="Verdana"/>
          <w:b/>
          <w:szCs w:val="20"/>
        </w:rPr>
      </w:pPr>
    </w:p>
    <w:p w14:paraId="08DC5D84"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The successful Tenderer will be required to comply with the following codes of practice, legislation and guidelines (amongst others):</w:t>
      </w:r>
    </w:p>
    <w:p w14:paraId="08FC3F30" w14:textId="77777777" w:rsidR="00230272" w:rsidRPr="00E66198" w:rsidRDefault="00230272" w:rsidP="00230272">
      <w:pPr>
        <w:tabs>
          <w:tab w:val="left" w:pos="2268"/>
          <w:tab w:val="left" w:pos="10206"/>
        </w:tabs>
        <w:ind w:left="1418" w:right="589"/>
        <w:jc w:val="both"/>
        <w:rPr>
          <w:rFonts w:ascii="Verdana" w:hAnsi="Verdana"/>
          <w:szCs w:val="20"/>
        </w:rPr>
      </w:pPr>
    </w:p>
    <w:p w14:paraId="7FFE8FAA" w14:textId="01F46FD6" w:rsidR="001D784D" w:rsidRPr="00A014B8" w:rsidRDefault="00230272" w:rsidP="00A014B8">
      <w:pPr>
        <w:pStyle w:val="ListParagraph"/>
        <w:numPr>
          <w:ilvl w:val="2"/>
          <w:numId w:val="2"/>
        </w:numPr>
        <w:tabs>
          <w:tab w:val="clear" w:pos="1778"/>
          <w:tab w:val="num" w:pos="1843"/>
        </w:tabs>
        <w:ind w:left="1843" w:hanging="425"/>
        <w:rPr>
          <w:rFonts w:ascii="Verdana" w:hAnsi="Verdana"/>
          <w:szCs w:val="20"/>
        </w:rPr>
      </w:pPr>
      <w:r w:rsidRPr="00E66198">
        <w:rPr>
          <w:rFonts w:ascii="Verdana" w:hAnsi="Verdana"/>
          <w:szCs w:val="20"/>
        </w:rPr>
        <w:t>Health and Safety Legislation</w:t>
      </w:r>
    </w:p>
    <w:p w14:paraId="3823D87A" w14:textId="77777777" w:rsidR="002A38D4" w:rsidRPr="00E66198" w:rsidRDefault="002A38D4" w:rsidP="00B31FB5">
      <w:pPr>
        <w:tabs>
          <w:tab w:val="left" w:pos="1843"/>
          <w:tab w:val="left" w:pos="10206"/>
        </w:tabs>
        <w:ind w:left="1418" w:right="589"/>
        <w:jc w:val="both"/>
        <w:rPr>
          <w:rFonts w:ascii="Verdana" w:hAnsi="Verdana"/>
          <w:szCs w:val="20"/>
        </w:rPr>
      </w:pPr>
    </w:p>
    <w:p w14:paraId="0C556F87" w14:textId="77777777" w:rsidR="00230272" w:rsidRPr="00E66198" w:rsidRDefault="00230272" w:rsidP="00B31FB5">
      <w:pPr>
        <w:tabs>
          <w:tab w:val="left" w:pos="2268"/>
          <w:tab w:val="left" w:pos="10206"/>
        </w:tabs>
        <w:ind w:left="1418" w:right="589"/>
        <w:rPr>
          <w:rFonts w:ascii="Verdana" w:hAnsi="Verdana"/>
          <w:szCs w:val="20"/>
        </w:rPr>
      </w:pPr>
      <w:r w:rsidRPr="00E66198">
        <w:rPr>
          <w:rFonts w:ascii="Verdana" w:hAnsi="Verdana"/>
          <w:szCs w:val="20"/>
        </w:rPr>
        <w:t>Each Tenderer should include the cost of complying with the above (including to cost of appropriate advice) within the application. Many of these guidelines are available on the S4C Production Website which is available at</w:t>
      </w:r>
      <w:r w:rsidR="00B31FB5">
        <w:rPr>
          <w:rFonts w:ascii="Verdana" w:hAnsi="Verdana"/>
          <w:szCs w:val="20"/>
        </w:rPr>
        <w:t>:</w:t>
      </w:r>
      <w:r w:rsidR="00287123" w:rsidRPr="00287123">
        <w:t xml:space="preserve"> </w:t>
      </w:r>
      <w:r w:rsidR="00287123" w:rsidRPr="00287123">
        <w:rPr>
          <w:rStyle w:val="Hyperlink"/>
          <w:rFonts w:ascii="Verdana" w:hAnsi="Verdana"/>
          <w:szCs w:val="20"/>
        </w:rPr>
        <w:t>http://www.s4c.cymru/en/production/page/1154/guidelines/</w:t>
      </w:r>
      <w:r w:rsidRPr="00E66198">
        <w:rPr>
          <w:rFonts w:ascii="Verdana" w:hAnsi="Verdana"/>
          <w:szCs w:val="20"/>
        </w:rPr>
        <w:t>.</w:t>
      </w:r>
    </w:p>
    <w:p w14:paraId="44A4450A" w14:textId="77777777" w:rsidR="00230272" w:rsidRPr="00E66198" w:rsidRDefault="00230272" w:rsidP="00230272">
      <w:pPr>
        <w:tabs>
          <w:tab w:val="left" w:pos="2268"/>
          <w:tab w:val="left" w:pos="10206"/>
        </w:tabs>
        <w:ind w:left="1418" w:right="589"/>
        <w:jc w:val="both"/>
        <w:rPr>
          <w:rFonts w:ascii="Verdana" w:hAnsi="Verdana"/>
          <w:b/>
          <w:szCs w:val="20"/>
        </w:rPr>
      </w:pPr>
    </w:p>
    <w:p w14:paraId="6CF976E8"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.5</w:t>
      </w:r>
      <w:r w:rsidR="00230272" w:rsidRPr="00E66198">
        <w:rPr>
          <w:rFonts w:ascii="Verdana" w:hAnsi="Verdana"/>
          <w:b/>
          <w:szCs w:val="20"/>
        </w:rPr>
        <w:tab/>
        <w:t>Freedom of Information</w:t>
      </w:r>
    </w:p>
    <w:p w14:paraId="3953A029" w14:textId="77777777" w:rsidR="00230272" w:rsidRPr="00E66198" w:rsidRDefault="00230272" w:rsidP="00230272">
      <w:pPr>
        <w:tabs>
          <w:tab w:val="left" w:pos="2268"/>
          <w:tab w:val="left" w:pos="10206"/>
        </w:tabs>
        <w:ind w:left="1418" w:right="589"/>
        <w:jc w:val="both"/>
        <w:rPr>
          <w:rFonts w:ascii="Verdana" w:hAnsi="Verdana"/>
          <w:i/>
          <w:szCs w:val="20"/>
        </w:rPr>
      </w:pPr>
    </w:p>
    <w:p w14:paraId="583424BA" w14:textId="68CD136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 xml:space="preserve">S4C is subject to the provisions of the Freedom of Information (“FOI”) Act 2000. If any Tenderer considers that any information supplied by it to S4C pursuant to this </w:t>
      </w:r>
      <w:r w:rsidR="003949F3">
        <w:rPr>
          <w:rFonts w:ascii="Verdana" w:hAnsi="Verdana"/>
          <w:szCs w:val="20"/>
        </w:rPr>
        <w:t>ITT</w:t>
      </w:r>
      <w:r w:rsidRPr="00E66198">
        <w:rPr>
          <w:rFonts w:ascii="Verdana" w:hAnsi="Verdana"/>
          <w:szCs w:val="20"/>
        </w:rPr>
        <w:t xml:space="preserve"> is commercially sensitive or confidential in nature, this should be highlighted explicitly and the reasons for its sensitivity set out in full in the tender response. Please note, however, that identifying information as confidential or commercially sensitive does not guarantee that it will be exempt from disclosure.  S4C retains the discretion to decide whether or not particular information is exempt from disclosure.</w:t>
      </w:r>
    </w:p>
    <w:p w14:paraId="6371D99F" w14:textId="77777777" w:rsidR="00230272" w:rsidRPr="00E66198" w:rsidRDefault="00230272" w:rsidP="00230272">
      <w:pPr>
        <w:tabs>
          <w:tab w:val="left" w:pos="2268"/>
          <w:tab w:val="left" w:pos="10206"/>
        </w:tabs>
        <w:ind w:left="1418" w:right="589"/>
        <w:jc w:val="both"/>
        <w:rPr>
          <w:rFonts w:ascii="Verdana" w:hAnsi="Verdana"/>
          <w:szCs w:val="20"/>
        </w:rPr>
      </w:pPr>
    </w:p>
    <w:p w14:paraId="21B691BD"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.6</w:t>
      </w:r>
      <w:r w:rsidR="00230272" w:rsidRPr="00E66198">
        <w:rPr>
          <w:rFonts w:ascii="Verdana" w:hAnsi="Verdana"/>
          <w:b/>
          <w:szCs w:val="20"/>
        </w:rPr>
        <w:tab/>
        <w:t>Data Protection</w:t>
      </w:r>
    </w:p>
    <w:p w14:paraId="7401C57E" w14:textId="77777777" w:rsidR="00230272" w:rsidRPr="00E66198" w:rsidRDefault="00230272" w:rsidP="00230272">
      <w:pPr>
        <w:tabs>
          <w:tab w:val="left" w:pos="2268"/>
          <w:tab w:val="left" w:pos="10206"/>
        </w:tabs>
        <w:ind w:left="1418" w:right="589"/>
        <w:jc w:val="both"/>
        <w:rPr>
          <w:rFonts w:ascii="Verdana" w:hAnsi="Verdana"/>
          <w:b/>
          <w:i/>
          <w:szCs w:val="20"/>
        </w:rPr>
      </w:pPr>
    </w:p>
    <w:p w14:paraId="030257B5" w14:textId="0BBD61C0" w:rsidR="00230272" w:rsidRDefault="00452A21" w:rsidP="00230272">
      <w:pPr>
        <w:tabs>
          <w:tab w:val="left" w:pos="2268"/>
          <w:tab w:val="left" w:pos="10206"/>
        </w:tabs>
        <w:ind w:left="1418" w:right="589"/>
        <w:jc w:val="both"/>
        <w:rPr>
          <w:rFonts w:ascii="Verdana" w:hAnsi="Verdana"/>
          <w:szCs w:val="20"/>
        </w:rPr>
      </w:pPr>
      <w:r w:rsidRPr="00E145A6">
        <w:rPr>
          <w:rFonts w:ascii="Verdana" w:eastAsia="Verdana" w:hAnsi="Verdana" w:cs="Verdana"/>
        </w:rPr>
        <w:t>By submitting a response, you confirm that you have informed all individuals identified</w:t>
      </w:r>
      <w:r w:rsidRPr="00E145A6">
        <w:rPr>
          <w:rFonts w:ascii="Verdana" w:hAnsi="Verdana"/>
        </w:rPr>
        <w:t xml:space="preserve"> </w:t>
      </w:r>
      <w:r w:rsidRPr="00E145A6">
        <w:rPr>
          <w:rFonts w:ascii="Verdana" w:eastAsia="Verdana" w:hAnsi="Verdana" w:cs="Verdana"/>
        </w:rPr>
        <w:t>in the tender response that you will share their personal data in this way. You</w:t>
      </w:r>
      <w:r w:rsidRPr="00E145A6">
        <w:rPr>
          <w:rFonts w:ascii="Verdana" w:hAnsi="Verdana"/>
        </w:rPr>
        <w:t xml:space="preserve"> </w:t>
      </w:r>
      <w:r w:rsidRPr="00E145A6">
        <w:rPr>
          <w:rFonts w:ascii="Verdana" w:eastAsia="Verdana" w:hAnsi="Verdana" w:cs="Verdana"/>
        </w:rPr>
        <w:t>acknowledge that S4C will process all personal information provided as part of your</w:t>
      </w:r>
      <w:r w:rsidRPr="00E145A6">
        <w:rPr>
          <w:rFonts w:ascii="Verdana" w:hAnsi="Verdana"/>
        </w:rPr>
        <w:t xml:space="preserve"> </w:t>
      </w:r>
      <w:r w:rsidRPr="00E145A6">
        <w:rPr>
          <w:rFonts w:ascii="Verdana" w:eastAsia="Verdana" w:hAnsi="Verdana" w:cs="Verdana"/>
        </w:rPr>
        <w:t>response in accordance with the General Data Protection Regulation 2016 and the Data</w:t>
      </w:r>
      <w:r w:rsidRPr="00E145A6">
        <w:rPr>
          <w:rFonts w:ascii="Verdana" w:hAnsi="Verdana"/>
        </w:rPr>
        <w:t xml:space="preserve"> </w:t>
      </w:r>
      <w:r w:rsidRPr="00E145A6">
        <w:rPr>
          <w:rFonts w:ascii="Verdana" w:eastAsia="Verdana" w:hAnsi="Verdana" w:cs="Verdana"/>
        </w:rPr>
        <w:t xml:space="preserve">Protection Act 2018. S4C’s Privacy Notice is available at </w:t>
      </w:r>
      <w:hyperlink r:id="rId8">
        <w:r w:rsidRPr="00E145A6">
          <w:rPr>
            <w:rFonts w:ascii="Verdana" w:eastAsia="Verdana" w:hAnsi="Verdana" w:cs="Verdana"/>
            <w:color w:val="0000FF"/>
            <w:u w:val="single"/>
          </w:rPr>
          <w:t>www.S4C.cymru</w:t>
        </w:r>
      </w:hyperlink>
      <w:hyperlink r:id="rId9">
        <w:r w:rsidRPr="00E145A6">
          <w:rPr>
            <w:rFonts w:ascii="Verdana" w:eastAsia="Verdana" w:hAnsi="Verdana" w:cs="Verdana"/>
          </w:rPr>
          <w:t xml:space="preserve">, </w:t>
        </w:r>
      </w:hyperlink>
      <w:r w:rsidRPr="00E145A6">
        <w:rPr>
          <w:rFonts w:ascii="Verdana" w:eastAsia="Verdana" w:hAnsi="Verdana" w:cs="Verdana"/>
        </w:rPr>
        <w:t>and you will</w:t>
      </w:r>
      <w:r w:rsidRPr="00E145A6">
        <w:rPr>
          <w:rFonts w:ascii="Verdana" w:hAnsi="Verdana"/>
        </w:rPr>
        <w:t xml:space="preserve"> </w:t>
      </w:r>
      <w:r w:rsidRPr="00E145A6">
        <w:rPr>
          <w:rFonts w:ascii="Verdana" w:eastAsia="Verdana" w:hAnsi="Verdana" w:cs="Verdana"/>
        </w:rPr>
        <w:t>inform every individual whose personal details are provided to S4C of this clause 6.6.</w:t>
      </w:r>
      <w:r w:rsidRPr="00E145A6">
        <w:rPr>
          <w:rFonts w:ascii="Verdana" w:hAnsi="Verdana"/>
        </w:rPr>
        <w:t xml:space="preserve"> </w:t>
      </w:r>
      <w:r w:rsidRPr="00E145A6">
        <w:rPr>
          <w:rFonts w:ascii="Verdana" w:eastAsia="Verdana" w:hAnsi="Verdana" w:cs="Verdana"/>
        </w:rPr>
        <w:lastRenderedPageBreak/>
        <w:t>S4C will process any personal data provided in your tender response on the basis that it</w:t>
      </w:r>
      <w:r w:rsidRPr="00E145A6">
        <w:rPr>
          <w:rFonts w:ascii="Verdana" w:hAnsi="Verdana"/>
        </w:rPr>
        <w:t xml:space="preserve"> </w:t>
      </w:r>
      <w:r w:rsidRPr="00E145A6">
        <w:rPr>
          <w:rFonts w:ascii="Verdana" w:eastAsia="Verdana" w:hAnsi="Verdana" w:cs="Verdana"/>
        </w:rPr>
        <w:t>is in yours and S4C’s legitimate interest to process all data provided by you as part of</w:t>
      </w:r>
      <w:r w:rsidRPr="00E145A6">
        <w:rPr>
          <w:rFonts w:ascii="Verdana" w:hAnsi="Verdana"/>
        </w:rPr>
        <w:t xml:space="preserve"> </w:t>
      </w:r>
      <w:r w:rsidRPr="00E145A6">
        <w:rPr>
          <w:rFonts w:ascii="Verdana" w:eastAsia="Verdana" w:hAnsi="Verdana" w:cs="Verdana"/>
        </w:rPr>
        <w:t>the tender response for the purpose of evaluating the tender response.</w:t>
      </w:r>
    </w:p>
    <w:p w14:paraId="65631A07" w14:textId="77777777" w:rsidR="001B1690" w:rsidRPr="00E66198" w:rsidRDefault="001B1690" w:rsidP="00230272">
      <w:pPr>
        <w:tabs>
          <w:tab w:val="left" w:pos="2268"/>
          <w:tab w:val="left" w:pos="10206"/>
        </w:tabs>
        <w:ind w:left="1418" w:right="589"/>
        <w:jc w:val="both"/>
        <w:rPr>
          <w:rFonts w:ascii="Verdana" w:hAnsi="Verdana"/>
          <w:szCs w:val="20"/>
        </w:rPr>
      </w:pPr>
    </w:p>
    <w:p w14:paraId="600DB4D5"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.7</w:t>
      </w:r>
      <w:r w:rsidR="00230272" w:rsidRPr="00E66198">
        <w:rPr>
          <w:rFonts w:ascii="Verdana" w:hAnsi="Verdana"/>
          <w:b/>
          <w:szCs w:val="20"/>
        </w:rPr>
        <w:tab/>
        <w:t>Confidentiality</w:t>
      </w:r>
      <w:r w:rsidR="00713BA9" w:rsidRPr="00E66198">
        <w:rPr>
          <w:rFonts w:ascii="Verdana" w:hAnsi="Verdana"/>
          <w:b/>
          <w:szCs w:val="20"/>
        </w:rPr>
        <w:t xml:space="preserve"> and Publicity</w:t>
      </w:r>
    </w:p>
    <w:p w14:paraId="08DF4190" w14:textId="77777777" w:rsidR="00230272" w:rsidRPr="00E66198" w:rsidRDefault="00230272" w:rsidP="00230272">
      <w:pPr>
        <w:tabs>
          <w:tab w:val="left" w:pos="2268"/>
          <w:tab w:val="left" w:pos="10206"/>
        </w:tabs>
        <w:ind w:left="1418" w:right="589"/>
        <w:jc w:val="both"/>
        <w:rPr>
          <w:rFonts w:ascii="Verdana" w:hAnsi="Verdana"/>
        </w:rPr>
      </w:pPr>
    </w:p>
    <w:p w14:paraId="77E2F4F8" w14:textId="77777777" w:rsidR="00230272" w:rsidRPr="00E66198" w:rsidRDefault="00230272" w:rsidP="00230272">
      <w:pPr>
        <w:tabs>
          <w:tab w:val="left" w:pos="2268"/>
          <w:tab w:val="left" w:pos="8306"/>
          <w:tab w:val="left" w:pos="10206"/>
        </w:tabs>
        <w:ind w:left="1418" w:right="589"/>
        <w:jc w:val="both"/>
        <w:rPr>
          <w:rFonts w:ascii="Verdana" w:hAnsi="Verdana"/>
          <w:szCs w:val="20"/>
        </w:rPr>
      </w:pPr>
      <w:r w:rsidRPr="00E66198">
        <w:rPr>
          <w:rFonts w:ascii="Verdana" w:hAnsi="Verdana"/>
          <w:szCs w:val="20"/>
        </w:rPr>
        <w:t>By submitting a</w:t>
      </w:r>
      <w:r w:rsidR="00B506C8" w:rsidRPr="00E66198">
        <w:rPr>
          <w:rFonts w:ascii="Verdana" w:hAnsi="Verdana"/>
          <w:szCs w:val="20"/>
        </w:rPr>
        <w:t xml:space="preserve"> response to this</w:t>
      </w:r>
      <w:r w:rsidRPr="00E66198">
        <w:rPr>
          <w:rFonts w:ascii="Verdana" w:hAnsi="Verdana"/>
          <w:szCs w:val="20"/>
        </w:rPr>
        <w:t xml:space="preserve"> tender, Tenderers agree to keep confidential any information which is disclosed or otherwise made available to them by S4C in any medium whatsoever during or in connection with this tender process. Tenderers shall not to use such information for any purpose other than the preparation of the tender response and shall not to disclose such information to any person other than in confidence and on a need to know basis to those persons who are directly involved in the preparation of the tender response. Such obligations of confidentiality shall not apply to documents already in the public domain at the time it is disclosed or made available to them by S4C.</w:t>
      </w:r>
    </w:p>
    <w:p w14:paraId="58DCCF1E" w14:textId="77777777" w:rsidR="00713BA9" w:rsidRPr="00E66198" w:rsidRDefault="00713BA9" w:rsidP="00230272">
      <w:pPr>
        <w:tabs>
          <w:tab w:val="left" w:pos="2268"/>
          <w:tab w:val="left" w:pos="8306"/>
          <w:tab w:val="left" w:pos="10206"/>
        </w:tabs>
        <w:ind w:left="1418" w:right="589"/>
        <w:jc w:val="both"/>
        <w:rPr>
          <w:rFonts w:ascii="Verdana" w:hAnsi="Verdana"/>
          <w:szCs w:val="20"/>
        </w:rPr>
      </w:pPr>
    </w:p>
    <w:p w14:paraId="2A02AA03" w14:textId="77777777" w:rsidR="00B506C8" w:rsidRPr="00E66198" w:rsidRDefault="00B506C8" w:rsidP="00B506C8">
      <w:pPr>
        <w:autoSpaceDE w:val="0"/>
        <w:autoSpaceDN w:val="0"/>
        <w:adjustRightInd w:val="0"/>
        <w:ind w:left="1440" w:right="566"/>
        <w:jc w:val="both"/>
        <w:rPr>
          <w:rFonts w:ascii="Verdana" w:hAnsi="Verdana" w:cs="Arial"/>
          <w:color w:val="auto"/>
          <w:szCs w:val="20"/>
          <w:lang w:eastAsia="en-GB"/>
        </w:rPr>
      </w:pPr>
      <w:r w:rsidRPr="00E66198">
        <w:rPr>
          <w:rFonts w:ascii="Verdana" w:hAnsi="Verdana" w:cs="Arial"/>
          <w:color w:val="auto"/>
          <w:szCs w:val="20"/>
          <w:lang w:eastAsia="en-GB"/>
        </w:rPr>
        <w:t>By submitting a response to this tender Tenderers agree not to, and agree to ensure that their employees do not, issue any publicity of any kind (including but not limited to notices via social networking sites such as Facebook or Twitter or otherwise) regarding the subject of this tender or any decision of S4C in relation to any element of this tender unless S4C has provided prior written consent to such communication.</w:t>
      </w:r>
    </w:p>
    <w:p w14:paraId="4340EF16" w14:textId="77777777" w:rsidR="00230272" w:rsidRPr="00E66198" w:rsidRDefault="00230272" w:rsidP="00230272">
      <w:pPr>
        <w:tabs>
          <w:tab w:val="left" w:pos="2268"/>
          <w:tab w:val="left" w:pos="10206"/>
        </w:tabs>
        <w:ind w:left="1418" w:right="589"/>
        <w:jc w:val="both"/>
        <w:rPr>
          <w:rFonts w:ascii="Verdana" w:hAnsi="Verdana"/>
          <w:b/>
          <w:i/>
          <w:szCs w:val="20"/>
        </w:rPr>
      </w:pPr>
    </w:p>
    <w:p w14:paraId="2D20E919" w14:textId="77777777"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.8</w:t>
      </w:r>
      <w:r w:rsidR="00230272" w:rsidRPr="00E66198">
        <w:rPr>
          <w:rFonts w:ascii="Verdana" w:hAnsi="Verdana"/>
          <w:b/>
          <w:szCs w:val="20"/>
        </w:rPr>
        <w:tab/>
        <w:t>Disclaimer</w:t>
      </w:r>
    </w:p>
    <w:p w14:paraId="629B3035" w14:textId="77777777" w:rsidR="00230272" w:rsidRPr="00E66198" w:rsidRDefault="00230272" w:rsidP="00230272">
      <w:pPr>
        <w:tabs>
          <w:tab w:val="left" w:pos="2268"/>
          <w:tab w:val="left" w:pos="10206"/>
        </w:tabs>
        <w:ind w:left="1418" w:right="589"/>
        <w:jc w:val="both"/>
        <w:rPr>
          <w:rFonts w:ascii="Verdana" w:hAnsi="Verdana"/>
          <w:szCs w:val="20"/>
        </w:rPr>
      </w:pPr>
    </w:p>
    <w:p w14:paraId="76955012"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S4C gives no warranty or representation regarding the completeness or accuracy of any information contained in this ITT and any reliance placed on any such information by you is at your own risk.</w:t>
      </w:r>
    </w:p>
    <w:p w14:paraId="592DB52E" w14:textId="77777777" w:rsidR="00230272" w:rsidRPr="00E66198" w:rsidRDefault="00230272" w:rsidP="00230272">
      <w:pPr>
        <w:tabs>
          <w:tab w:val="left" w:pos="2268"/>
          <w:tab w:val="left" w:pos="10206"/>
        </w:tabs>
        <w:ind w:left="1418" w:right="589"/>
        <w:jc w:val="both"/>
        <w:rPr>
          <w:rFonts w:ascii="Verdana" w:hAnsi="Verdana"/>
          <w:b/>
          <w:i/>
          <w:szCs w:val="20"/>
        </w:rPr>
      </w:pPr>
    </w:p>
    <w:p w14:paraId="52A048ED" w14:textId="4BCF7E1A"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F92289">
        <w:rPr>
          <w:rFonts w:ascii="Verdana" w:hAnsi="Verdana"/>
          <w:b/>
          <w:szCs w:val="20"/>
        </w:rPr>
        <w:t>.9</w:t>
      </w:r>
      <w:r w:rsidR="00230272" w:rsidRPr="00E66198">
        <w:rPr>
          <w:rFonts w:ascii="Verdana" w:hAnsi="Verdana"/>
          <w:b/>
          <w:szCs w:val="20"/>
        </w:rPr>
        <w:tab/>
        <w:t>Tender Costs</w:t>
      </w:r>
    </w:p>
    <w:p w14:paraId="6A1A8FC0" w14:textId="77777777" w:rsidR="00230272" w:rsidRPr="00E66198" w:rsidRDefault="00230272" w:rsidP="00230272">
      <w:pPr>
        <w:tabs>
          <w:tab w:val="left" w:pos="2268"/>
          <w:tab w:val="left" w:pos="10206"/>
        </w:tabs>
        <w:ind w:left="1418" w:right="589"/>
        <w:jc w:val="both"/>
        <w:rPr>
          <w:rFonts w:ascii="Verdana" w:hAnsi="Verdana"/>
          <w:b/>
          <w:i/>
          <w:szCs w:val="20"/>
        </w:rPr>
      </w:pPr>
    </w:p>
    <w:p w14:paraId="1809A8EC" w14:textId="77777777" w:rsidR="00230272" w:rsidRPr="00E66198" w:rsidRDefault="00230272" w:rsidP="00230272">
      <w:pPr>
        <w:tabs>
          <w:tab w:val="left" w:pos="2268"/>
          <w:tab w:val="left" w:pos="8306"/>
          <w:tab w:val="left" w:pos="10206"/>
        </w:tabs>
        <w:ind w:left="1418" w:right="589"/>
        <w:jc w:val="both"/>
        <w:rPr>
          <w:rFonts w:ascii="Verdana" w:hAnsi="Verdana"/>
          <w:szCs w:val="20"/>
        </w:rPr>
      </w:pPr>
      <w:r w:rsidRPr="00E66198">
        <w:rPr>
          <w:rFonts w:ascii="Verdana" w:hAnsi="Verdana"/>
          <w:szCs w:val="20"/>
        </w:rPr>
        <w:t>Each Tenderer shall be responsible for its own costs and expenses incurred in connection with this tender process.  S4C will not under any circumstances contribute towards any such costs and expenses.</w:t>
      </w:r>
    </w:p>
    <w:p w14:paraId="45A215FD" w14:textId="77777777" w:rsidR="00230272" w:rsidRPr="00E66198" w:rsidRDefault="00230272" w:rsidP="00230272">
      <w:pPr>
        <w:tabs>
          <w:tab w:val="left" w:pos="2268"/>
          <w:tab w:val="left" w:pos="10206"/>
        </w:tabs>
        <w:ind w:left="1418" w:right="589"/>
        <w:jc w:val="both"/>
        <w:rPr>
          <w:rFonts w:ascii="Verdana" w:hAnsi="Verdana"/>
          <w:b/>
          <w:i/>
          <w:szCs w:val="20"/>
        </w:rPr>
      </w:pPr>
    </w:p>
    <w:p w14:paraId="763263D9" w14:textId="77B667E2"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.1</w:t>
      </w:r>
      <w:r w:rsidR="00F92289">
        <w:rPr>
          <w:rFonts w:ascii="Verdana" w:hAnsi="Verdana"/>
          <w:b/>
          <w:szCs w:val="20"/>
        </w:rPr>
        <w:t>0</w:t>
      </w:r>
      <w:r w:rsidR="00230272" w:rsidRPr="00E66198">
        <w:rPr>
          <w:rFonts w:ascii="Verdana" w:hAnsi="Verdana"/>
          <w:b/>
          <w:szCs w:val="20"/>
        </w:rPr>
        <w:tab/>
        <w:t>Amendments to Tender Documents</w:t>
      </w:r>
    </w:p>
    <w:p w14:paraId="062D6CFA" w14:textId="77777777" w:rsidR="00230272" w:rsidRPr="00E66198" w:rsidRDefault="00230272" w:rsidP="00230272">
      <w:pPr>
        <w:tabs>
          <w:tab w:val="left" w:pos="2268"/>
          <w:tab w:val="left" w:pos="10206"/>
        </w:tabs>
        <w:ind w:left="1418" w:right="589"/>
        <w:jc w:val="both"/>
        <w:rPr>
          <w:rFonts w:ascii="Verdana" w:hAnsi="Verdana"/>
          <w:b/>
          <w:i/>
          <w:szCs w:val="20"/>
        </w:rPr>
      </w:pPr>
    </w:p>
    <w:p w14:paraId="17BA7117"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S4C reserves the right to make changes to the tender documents prior t</w:t>
      </w:r>
      <w:r w:rsidR="00092FE4" w:rsidRPr="00E66198">
        <w:rPr>
          <w:rFonts w:ascii="Verdana" w:hAnsi="Verdana"/>
          <w:szCs w:val="20"/>
        </w:rPr>
        <w:t>o the deadline set out in Part 4.1</w:t>
      </w:r>
      <w:r w:rsidRPr="00E66198">
        <w:rPr>
          <w:rFonts w:ascii="Verdana" w:hAnsi="Verdana"/>
          <w:szCs w:val="20"/>
        </w:rPr>
        <w:t xml:space="preserve"> above. To allow time for such amendment to be taken into account S4C may, at its discretion, extend the dates set out in Part </w:t>
      </w:r>
      <w:r w:rsidR="00C33EA9" w:rsidRPr="00E66198">
        <w:rPr>
          <w:rFonts w:ascii="Verdana" w:hAnsi="Verdana"/>
          <w:szCs w:val="20"/>
        </w:rPr>
        <w:t>4</w:t>
      </w:r>
      <w:r w:rsidRPr="00E66198">
        <w:rPr>
          <w:rFonts w:ascii="Verdana" w:hAnsi="Verdana"/>
          <w:szCs w:val="20"/>
        </w:rPr>
        <w:t>.1 above.</w:t>
      </w:r>
    </w:p>
    <w:p w14:paraId="669130A8" w14:textId="77777777" w:rsidR="00230272" w:rsidRPr="00E66198" w:rsidRDefault="00230272" w:rsidP="00230272">
      <w:pPr>
        <w:tabs>
          <w:tab w:val="left" w:pos="2268"/>
          <w:tab w:val="left" w:pos="10206"/>
        </w:tabs>
        <w:ind w:left="1418" w:right="589"/>
        <w:jc w:val="both"/>
        <w:rPr>
          <w:rFonts w:ascii="Verdana" w:hAnsi="Verdana"/>
          <w:szCs w:val="20"/>
        </w:rPr>
      </w:pPr>
    </w:p>
    <w:p w14:paraId="6B048ACD" w14:textId="4C323998"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.1</w:t>
      </w:r>
      <w:r w:rsidR="00F92289">
        <w:rPr>
          <w:rFonts w:ascii="Verdana" w:hAnsi="Verdana"/>
          <w:b/>
          <w:szCs w:val="20"/>
        </w:rPr>
        <w:t>1</w:t>
      </w:r>
      <w:r w:rsidR="00230272" w:rsidRPr="00E66198">
        <w:rPr>
          <w:rFonts w:ascii="Verdana" w:hAnsi="Verdana"/>
          <w:szCs w:val="20"/>
        </w:rPr>
        <w:tab/>
      </w:r>
      <w:r w:rsidR="00230272" w:rsidRPr="00E66198">
        <w:rPr>
          <w:rFonts w:ascii="Verdana" w:hAnsi="Verdana"/>
          <w:b/>
          <w:szCs w:val="20"/>
        </w:rPr>
        <w:t>Copyright</w:t>
      </w:r>
    </w:p>
    <w:p w14:paraId="284DB849" w14:textId="77777777" w:rsidR="00230272" w:rsidRPr="00E66198" w:rsidRDefault="00230272" w:rsidP="00230272">
      <w:pPr>
        <w:tabs>
          <w:tab w:val="left" w:pos="2268"/>
          <w:tab w:val="left" w:pos="10206"/>
        </w:tabs>
        <w:ind w:left="1418" w:right="589"/>
        <w:jc w:val="both"/>
        <w:rPr>
          <w:rFonts w:ascii="Verdana" w:hAnsi="Verdana"/>
          <w:b/>
          <w:szCs w:val="20"/>
        </w:rPr>
      </w:pPr>
    </w:p>
    <w:p w14:paraId="48A38BE1"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S4C owns the copyright in the ITT and any other materials issued or made available by S4C. Tenderers are not permitted to copy, reproduce, use or issue copies of the ITT or such materials (or any part thereof) other than as and to the extent strictly required for the preparation and submission of their tender responses.</w:t>
      </w:r>
    </w:p>
    <w:p w14:paraId="453A1BE4" w14:textId="77777777" w:rsidR="00230272" w:rsidRPr="00E66198" w:rsidRDefault="00230272" w:rsidP="00230272">
      <w:pPr>
        <w:tabs>
          <w:tab w:val="left" w:pos="2268"/>
          <w:tab w:val="left" w:pos="10206"/>
        </w:tabs>
        <w:ind w:left="1418" w:right="589"/>
        <w:jc w:val="both"/>
        <w:rPr>
          <w:rFonts w:ascii="Verdana" w:hAnsi="Verdana"/>
          <w:szCs w:val="20"/>
        </w:rPr>
      </w:pPr>
    </w:p>
    <w:p w14:paraId="614CDBE8" w14:textId="307862F4"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B31FB5">
        <w:rPr>
          <w:rFonts w:ascii="Verdana" w:hAnsi="Verdana"/>
          <w:b/>
          <w:szCs w:val="20"/>
        </w:rPr>
        <w:t>.1</w:t>
      </w:r>
      <w:r w:rsidR="00F92289">
        <w:rPr>
          <w:rFonts w:ascii="Verdana" w:hAnsi="Verdana"/>
          <w:b/>
          <w:szCs w:val="20"/>
        </w:rPr>
        <w:t>2</w:t>
      </w:r>
      <w:r w:rsidR="00230272" w:rsidRPr="00E66198">
        <w:rPr>
          <w:rFonts w:ascii="Verdana" w:hAnsi="Verdana"/>
          <w:b/>
          <w:szCs w:val="20"/>
        </w:rPr>
        <w:tab/>
        <w:t>Non-Collusion</w:t>
      </w:r>
    </w:p>
    <w:p w14:paraId="5C9D4A91" w14:textId="77777777" w:rsidR="00230272" w:rsidRPr="00E66198" w:rsidRDefault="00230272" w:rsidP="00230272">
      <w:pPr>
        <w:tabs>
          <w:tab w:val="left" w:pos="2268"/>
          <w:tab w:val="left" w:pos="10206"/>
        </w:tabs>
        <w:ind w:left="1418" w:right="589"/>
        <w:jc w:val="both"/>
        <w:rPr>
          <w:rFonts w:ascii="Verdana" w:hAnsi="Verdana"/>
          <w:b/>
          <w:szCs w:val="20"/>
        </w:rPr>
      </w:pPr>
    </w:p>
    <w:p w14:paraId="19427D1C" w14:textId="77777777" w:rsidR="00230272" w:rsidRPr="00E66198" w:rsidRDefault="00230272" w:rsidP="00230272">
      <w:pPr>
        <w:ind w:left="1400" w:right="567"/>
        <w:rPr>
          <w:rFonts w:ascii="Verdana" w:hAnsi="Verdana"/>
          <w:szCs w:val="20"/>
        </w:rPr>
      </w:pPr>
      <w:r w:rsidRPr="00E66198">
        <w:rPr>
          <w:rFonts w:ascii="Verdana" w:hAnsi="Verdana"/>
          <w:szCs w:val="20"/>
        </w:rPr>
        <w:t>By submitting a response to this ITT, each Tender certifies that:</w:t>
      </w:r>
    </w:p>
    <w:p w14:paraId="26C66C3F" w14:textId="77777777" w:rsidR="00230272" w:rsidRPr="00E66198" w:rsidRDefault="00230272" w:rsidP="00230272">
      <w:pPr>
        <w:ind w:left="1400" w:right="567"/>
        <w:rPr>
          <w:rFonts w:ascii="Verdana" w:hAnsi="Verdana"/>
          <w:szCs w:val="20"/>
        </w:rPr>
      </w:pPr>
    </w:p>
    <w:p w14:paraId="253374E5" w14:textId="77777777" w:rsidR="00230272" w:rsidRPr="00E66198" w:rsidRDefault="00230272" w:rsidP="00230272">
      <w:pPr>
        <w:ind w:left="1985" w:right="567" w:hanging="301"/>
        <w:rPr>
          <w:rFonts w:ascii="Verdana" w:hAnsi="Verdana"/>
          <w:szCs w:val="20"/>
        </w:rPr>
      </w:pPr>
      <w:r w:rsidRPr="00E66198">
        <w:rPr>
          <w:rFonts w:ascii="Verdana" w:hAnsi="Verdana"/>
          <w:szCs w:val="20"/>
        </w:rPr>
        <w:t>1.</w:t>
      </w:r>
      <w:r w:rsidRPr="00E66198">
        <w:rPr>
          <w:rFonts w:ascii="Verdana" w:hAnsi="Verdana"/>
          <w:szCs w:val="20"/>
        </w:rPr>
        <w:tab/>
        <w:t>the tender response is bona fide and intended to be competitive;</w:t>
      </w:r>
    </w:p>
    <w:p w14:paraId="42183E06" w14:textId="77777777" w:rsidR="00230272" w:rsidRPr="00E66198" w:rsidRDefault="00230272" w:rsidP="00230272">
      <w:pPr>
        <w:ind w:left="1985" w:right="567" w:hanging="301"/>
        <w:rPr>
          <w:rFonts w:ascii="Verdana" w:hAnsi="Verdana"/>
          <w:szCs w:val="20"/>
        </w:rPr>
      </w:pPr>
    </w:p>
    <w:p w14:paraId="371034F0" w14:textId="472B0AEA" w:rsidR="00230272" w:rsidRPr="00E66198" w:rsidRDefault="00230272" w:rsidP="00B506C8">
      <w:pPr>
        <w:ind w:left="1985" w:right="567" w:hanging="301"/>
        <w:jc w:val="both"/>
        <w:rPr>
          <w:rFonts w:ascii="Verdana" w:hAnsi="Verdana"/>
          <w:szCs w:val="20"/>
        </w:rPr>
      </w:pPr>
      <w:r w:rsidRPr="00E66198">
        <w:rPr>
          <w:rFonts w:ascii="Verdana" w:hAnsi="Verdana"/>
          <w:szCs w:val="20"/>
        </w:rPr>
        <w:t>2.</w:t>
      </w:r>
      <w:r w:rsidRPr="00E66198">
        <w:rPr>
          <w:rFonts w:ascii="Verdana" w:hAnsi="Verdana"/>
          <w:szCs w:val="20"/>
        </w:rPr>
        <w:tab/>
        <w:t>the Tenderer has not fixed or adjusted the response by or under or in accordance with any agreement or arrangement with any other person  or required any other Tenderer to do the same; and</w:t>
      </w:r>
    </w:p>
    <w:p w14:paraId="03CB9CFB" w14:textId="77777777" w:rsidR="00230272" w:rsidRPr="00E66198" w:rsidRDefault="00230272" w:rsidP="00B506C8">
      <w:pPr>
        <w:ind w:left="1985" w:right="567" w:hanging="301"/>
        <w:jc w:val="both"/>
        <w:rPr>
          <w:rFonts w:ascii="Verdana" w:hAnsi="Verdana"/>
          <w:szCs w:val="20"/>
        </w:rPr>
      </w:pPr>
    </w:p>
    <w:p w14:paraId="3551E8BB" w14:textId="77777777" w:rsidR="00230272" w:rsidRPr="00E66198" w:rsidRDefault="00230272" w:rsidP="00B506C8">
      <w:pPr>
        <w:ind w:left="1985" w:right="567" w:hanging="301"/>
        <w:jc w:val="both"/>
        <w:rPr>
          <w:rFonts w:ascii="Verdana" w:hAnsi="Verdana"/>
          <w:szCs w:val="20"/>
        </w:rPr>
      </w:pPr>
      <w:r w:rsidRPr="00E66198">
        <w:rPr>
          <w:rFonts w:ascii="Verdana" w:hAnsi="Verdana"/>
          <w:szCs w:val="20"/>
        </w:rPr>
        <w:t>3.</w:t>
      </w:r>
      <w:r w:rsidRPr="00E66198">
        <w:rPr>
          <w:rFonts w:ascii="Verdana" w:hAnsi="Verdana"/>
          <w:szCs w:val="20"/>
        </w:rPr>
        <w:tab/>
        <w:t>the Tenderer has not communicated to any person other than S4C the amount or approximate budget or price of the tender response, except where the disclosure, in confidence, was necessary to obtain insurance premium or other quotations required for the preparation of the tender.</w:t>
      </w:r>
    </w:p>
    <w:p w14:paraId="225A1378" w14:textId="77777777" w:rsidR="00230272" w:rsidRPr="00E66198" w:rsidRDefault="00230272" w:rsidP="00230272">
      <w:pPr>
        <w:tabs>
          <w:tab w:val="left" w:pos="2268"/>
          <w:tab w:val="left" w:pos="10206"/>
        </w:tabs>
        <w:ind w:right="589"/>
        <w:jc w:val="both"/>
        <w:rPr>
          <w:rFonts w:ascii="Verdana" w:hAnsi="Verdana"/>
          <w:szCs w:val="20"/>
        </w:rPr>
      </w:pPr>
    </w:p>
    <w:p w14:paraId="74A9ABA5" w14:textId="18EA53D1" w:rsidR="00B506C8" w:rsidRPr="00E66198" w:rsidRDefault="00B506C8" w:rsidP="00B506C8">
      <w:pPr>
        <w:tabs>
          <w:tab w:val="left" w:pos="2280"/>
          <w:tab w:val="left" w:pos="10320"/>
        </w:tabs>
        <w:autoSpaceDE w:val="0"/>
        <w:autoSpaceDN w:val="0"/>
        <w:adjustRightInd w:val="0"/>
        <w:ind w:firstLine="1440"/>
        <w:jc w:val="both"/>
        <w:rPr>
          <w:rFonts w:ascii="Verdana" w:hAnsi="Verdana" w:cs="Arial"/>
          <w:b/>
          <w:color w:val="auto"/>
          <w:szCs w:val="20"/>
          <w:lang w:eastAsia="en-GB"/>
        </w:rPr>
      </w:pPr>
      <w:r w:rsidRPr="00E66198">
        <w:rPr>
          <w:rFonts w:ascii="Verdana" w:hAnsi="Verdana"/>
          <w:b/>
          <w:szCs w:val="20"/>
        </w:rPr>
        <w:t>6.1</w:t>
      </w:r>
      <w:r w:rsidR="00F92289">
        <w:rPr>
          <w:rFonts w:ascii="Verdana" w:hAnsi="Verdana"/>
          <w:b/>
          <w:szCs w:val="20"/>
        </w:rPr>
        <w:t>3</w:t>
      </w:r>
      <w:r w:rsidRPr="00E66198">
        <w:rPr>
          <w:rFonts w:ascii="Verdana" w:hAnsi="Verdana"/>
          <w:b/>
          <w:szCs w:val="20"/>
        </w:rPr>
        <w:tab/>
      </w:r>
      <w:r w:rsidRPr="00E66198">
        <w:rPr>
          <w:rFonts w:ascii="Verdana" w:hAnsi="Verdana" w:cs="Arial"/>
          <w:b/>
          <w:color w:val="auto"/>
          <w:szCs w:val="20"/>
          <w:lang w:eastAsia="en-GB"/>
        </w:rPr>
        <w:t>Inappropriate Conduct</w:t>
      </w:r>
    </w:p>
    <w:p w14:paraId="2C2ADCF7" w14:textId="77777777" w:rsidR="00B506C8" w:rsidRPr="00E66198" w:rsidRDefault="00B506C8" w:rsidP="00B506C8">
      <w:pPr>
        <w:tabs>
          <w:tab w:val="left" w:pos="2280"/>
        </w:tabs>
        <w:autoSpaceDE w:val="0"/>
        <w:autoSpaceDN w:val="0"/>
        <w:adjustRightInd w:val="0"/>
        <w:ind w:firstLine="1440"/>
        <w:jc w:val="both"/>
        <w:rPr>
          <w:rFonts w:ascii="Verdana" w:hAnsi="Verdana" w:cs="Arial"/>
          <w:b/>
          <w:color w:val="auto"/>
          <w:szCs w:val="20"/>
          <w:lang w:eastAsia="en-GB"/>
        </w:rPr>
      </w:pPr>
    </w:p>
    <w:p w14:paraId="036BCBAC" w14:textId="77777777" w:rsidR="00B506C8" w:rsidRPr="00E66198" w:rsidRDefault="00B506C8" w:rsidP="00B506C8">
      <w:pPr>
        <w:autoSpaceDE w:val="0"/>
        <w:autoSpaceDN w:val="0"/>
        <w:adjustRightInd w:val="0"/>
        <w:ind w:left="1440" w:right="566"/>
        <w:jc w:val="both"/>
        <w:rPr>
          <w:rFonts w:ascii="Verdana" w:hAnsi="Verdana" w:cs="Arial"/>
          <w:color w:val="auto"/>
          <w:szCs w:val="20"/>
          <w:lang w:eastAsia="en-GB"/>
        </w:rPr>
      </w:pPr>
      <w:r w:rsidRPr="00E66198">
        <w:rPr>
          <w:rFonts w:ascii="Verdana" w:hAnsi="Verdana" w:cs="Arial"/>
          <w:color w:val="auto"/>
          <w:szCs w:val="20"/>
          <w:lang w:eastAsia="en-GB"/>
        </w:rPr>
        <w:t>If a Tenderer or an appointed advisor to a Tenderer makes any attempt to inappropriately influence this tender process or the award of the contract in any way, S4C may disqualify that Tenderer’s tender response in S4C's absolute discretion. Any direct or indirect canvassing by a Tenderer or an appointed advisor to a Tenderer in relation to this procurement or any attempt to obtain information from any of the employees or agents of S4C concerning another tendering organisation may result in disqualification at S4C’s sole discretion.</w:t>
      </w:r>
    </w:p>
    <w:p w14:paraId="59713417" w14:textId="77777777" w:rsidR="00B506C8" w:rsidRDefault="00B506C8" w:rsidP="00230272">
      <w:pPr>
        <w:tabs>
          <w:tab w:val="left" w:pos="2268"/>
          <w:tab w:val="left" w:pos="10206"/>
        </w:tabs>
        <w:ind w:left="1418" w:right="589"/>
        <w:jc w:val="both"/>
        <w:rPr>
          <w:rFonts w:ascii="Verdana" w:hAnsi="Verdana"/>
          <w:b/>
          <w:szCs w:val="20"/>
        </w:rPr>
      </w:pPr>
    </w:p>
    <w:p w14:paraId="74710120" w14:textId="271587A4" w:rsidR="00230272" w:rsidRPr="00E66198" w:rsidRDefault="00C33EA9" w:rsidP="00230272">
      <w:pPr>
        <w:tabs>
          <w:tab w:val="left" w:pos="2268"/>
          <w:tab w:val="left" w:pos="10206"/>
        </w:tabs>
        <w:ind w:left="1418" w:right="589"/>
        <w:jc w:val="both"/>
        <w:rPr>
          <w:rFonts w:ascii="Verdana" w:hAnsi="Verdana"/>
          <w:b/>
          <w:szCs w:val="20"/>
        </w:rPr>
      </w:pPr>
      <w:r w:rsidRPr="00E66198">
        <w:rPr>
          <w:rFonts w:ascii="Verdana" w:hAnsi="Verdana"/>
          <w:b/>
          <w:szCs w:val="20"/>
        </w:rPr>
        <w:t>6</w:t>
      </w:r>
      <w:r w:rsidR="00230272" w:rsidRPr="00E66198">
        <w:rPr>
          <w:rFonts w:ascii="Verdana" w:hAnsi="Verdana"/>
          <w:b/>
          <w:szCs w:val="20"/>
        </w:rPr>
        <w:t>.1</w:t>
      </w:r>
      <w:r w:rsidR="00F92289">
        <w:rPr>
          <w:rFonts w:ascii="Verdana" w:hAnsi="Verdana"/>
          <w:b/>
          <w:szCs w:val="20"/>
        </w:rPr>
        <w:t>4</w:t>
      </w:r>
      <w:r w:rsidR="00230272" w:rsidRPr="00E66198">
        <w:rPr>
          <w:rFonts w:ascii="Verdana" w:hAnsi="Verdana"/>
          <w:szCs w:val="20"/>
        </w:rPr>
        <w:tab/>
      </w:r>
      <w:r w:rsidR="00230272" w:rsidRPr="00E66198">
        <w:rPr>
          <w:rFonts w:ascii="Verdana" w:hAnsi="Verdana"/>
          <w:b/>
          <w:szCs w:val="20"/>
        </w:rPr>
        <w:t>Governing Law</w:t>
      </w:r>
    </w:p>
    <w:p w14:paraId="2E452B3A" w14:textId="77777777" w:rsidR="00230272" w:rsidRPr="00E66198" w:rsidRDefault="00230272" w:rsidP="00230272">
      <w:pPr>
        <w:tabs>
          <w:tab w:val="left" w:pos="2268"/>
          <w:tab w:val="left" w:pos="10206"/>
        </w:tabs>
        <w:ind w:left="1418" w:right="589"/>
        <w:jc w:val="both"/>
        <w:rPr>
          <w:rFonts w:ascii="Verdana" w:hAnsi="Verdana"/>
          <w:b/>
          <w:szCs w:val="20"/>
        </w:rPr>
      </w:pPr>
    </w:p>
    <w:p w14:paraId="2E981AA0" w14:textId="77777777" w:rsidR="00230272" w:rsidRPr="00E66198" w:rsidRDefault="00230272" w:rsidP="00230272">
      <w:pPr>
        <w:tabs>
          <w:tab w:val="left" w:pos="2268"/>
          <w:tab w:val="left" w:pos="10206"/>
        </w:tabs>
        <w:ind w:left="1418" w:right="589"/>
        <w:jc w:val="both"/>
        <w:rPr>
          <w:rFonts w:ascii="Verdana" w:hAnsi="Verdana"/>
          <w:szCs w:val="20"/>
        </w:rPr>
      </w:pPr>
      <w:r w:rsidRPr="00E66198">
        <w:rPr>
          <w:rFonts w:ascii="Verdana" w:hAnsi="Verdana"/>
          <w:szCs w:val="20"/>
        </w:rPr>
        <w:t>This ITT shall be governed by the laws of England and Wales and each Tenderer agrees, by returning a tender response, to submit to the exclusive jurisdiction of the courts of England and Wales.</w:t>
      </w:r>
    </w:p>
    <w:p w14:paraId="1C423BB4" w14:textId="77777777" w:rsidR="00230272" w:rsidRPr="00E66198" w:rsidRDefault="00230272" w:rsidP="00230272">
      <w:pPr>
        <w:tabs>
          <w:tab w:val="left" w:pos="2268"/>
          <w:tab w:val="left" w:pos="10206"/>
        </w:tabs>
        <w:ind w:left="1418" w:right="589"/>
        <w:jc w:val="both"/>
        <w:rPr>
          <w:rFonts w:ascii="Verdana" w:hAnsi="Verdana"/>
          <w:szCs w:val="20"/>
        </w:rPr>
      </w:pPr>
    </w:p>
    <w:p w14:paraId="33F9181F" w14:textId="773DDE40" w:rsidR="00230272" w:rsidRPr="00C37552" w:rsidRDefault="00230272" w:rsidP="00230272">
      <w:pPr>
        <w:tabs>
          <w:tab w:val="left" w:pos="2268"/>
          <w:tab w:val="left" w:pos="10206"/>
        </w:tabs>
        <w:ind w:left="1418" w:right="589"/>
        <w:jc w:val="both"/>
        <w:rPr>
          <w:rFonts w:ascii="Verdana" w:hAnsi="Verdana"/>
          <w:b/>
          <w:szCs w:val="20"/>
          <w:u w:val="single"/>
        </w:rPr>
      </w:pPr>
      <w:r w:rsidRPr="00E66198">
        <w:rPr>
          <w:rFonts w:ascii="Verdana" w:hAnsi="Verdana"/>
          <w:b/>
          <w:szCs w:val="20"/>
        </w:rPr>
        <w:br w:type="page"/>
      </w:r>
      <w:r w:rsidR="00CD0B4B" w:rsidRPr="00C37552">
        <w:rPr>
          <w:rFonts w:ascii="Verdana" w:hAnsi="Verdana"/>
          <w:b/>
          <w:szCs w:val="20"/>
          <w:u w:val="single"/>
        </w:rPr>
        <w:lastRenderedPageBreak/>
        <w:t>APPENDIX 1</w:t>
      </w:r>
    </w:p>
    <w:p w14:paraId="1B842601" w14:textId="778F6210" w:rsidR="00F92289" w:rsidRPr="00C37552" w:rsidRDefault="00F92289" w:rsidP="00230272">
      <w:pPr>
        <w:tabs>
          <w:tab w:val="left" w:pos="2268"/>
          <w:tab w:val="left" w:pos="10206"/>
        </w:tabs>
        <w:ind w:left="1418" w:right="589"/>
        <w:jc w:val="both"/>
        <w:rPr>
          <w:rFonts w:ascii="Verdana" w:hAnsi="Verdana"/>
          <w:b/>
          <w:szCs w:val="20"/>
          <w:u w:val="single"/>
        </w:rPr>
      </w:pPr>
    </w:p>
    <w:p w14:paraId="52B1FA18" w14:textId="6D427C05" w:rsidR="00F92289" w:rsidRPr="00C37552" w:rsidRDefault="00F92289" w:rsidP="00230272">
      <w:pPr>
        <w:tabs>
          <w:tab w:val="left" w:pos="2268"/>
          <w:tab w:val="left" w:pos="10206"/>
        </w:tabs>
        <w:ind w:left="1418" w:right="589"/>
        <w:jc w:val="both"/>
        <w:rPr>
          <w:rFonts w:ascii="Verdana" w:hAnsi="Verdana"/>
          <w:b/>
          <w:szCs w:val="20"/>
          <w:u w:val="single"/>
        </w:rPr>
      </w:pPr>
      <w:bookmarkStart w:id="15" w:name="_Hlk127358700"/>
      <w:r w:rsidRPr="00C37552">
        <w:rPr>
          <w:rFonts w:ascii="Verdana" w:hAnsi="Verdana"/>
          <w:b/>
          <w:szCs w:val="20"/>
          <w:u w:val="single"/>
        </w:rPr>
        <w:t xml:space="preserve">Schedule of </w:t>
      </w:r>
      <w:r w:rsidR="0048286B" w:rsidRPr="00C37552">
        <w:rPr>
          <w:rFonts w:ascii="Verdana" w:hAnsi="Verdana"/>
          <w:b/>
          <w:szCs w:val="20"/>
          <w:u w:val="single"/>
        </w:rPr>
        <w:t>Requirement</w:t>
      </w:r>
      <w:r w:rsidR="00EC5E9C" w:rsidRPr="00C37552">
        <w:rPr>
          <w:rFonts w:ascii="Verdana" w:hAnsi="Verdana"/>
          <w:b/>
          <w:szCs w:val="20"/>
          <w:u w:val="single"/>
        </w:rPr>
        <w:t>s</w:t>
      </w:r>
    </w:p>
    <w:p w14:paraId="62A516F6" w14:textId="6C33952A" w:rsidR="00F92289" w:rsidRDefault="00F92289" w:rsidP="00230272">
      <w:pPr>
        <w:tabs>
          <w:tab w:val="left" w:pos="2268"/>
          <w:tab w:val="left" w:pos="10206"/>
        </w:tabs>
        <w:ind w:left="1418" w:right="589"/>
        <w:jc w:val="both"/>
        <w:rPr>
          <w:rFonts w:ascii="Verdana" w:hAnsi="Verdana"/>
          <w:b/>
          <w:szCs w:val="20"/>
        </w:rPr>
      </w:pPr>
    </w:p>
    <w:p w14:paraId="6F1CD5B1" w14:textId="4F00117C" w:rsidR="00F92289" w:rsidRDefault="00F92289" w:rsidP="00230272">
      <w:pPr>
        <w:tabs>
          <w:tab w:val="left" w:pos="2268"/>
          <w:tab w:val="left" w:pos="10206"/>
        </w:tabs>
        <w:ind w:left="1418" w:right="589"/>
        <w:jc w:val="both"/>
        <w:rPr>
          <w:rFonts w:ascii="Verdana" w:hAnsi="Verdana"/>
          <w:b/>
          <w:szCs w:val="20"/>
        </w:rPr>
      </w:pPr>
    </w:p>
    <w:p w14:paraId="50ABA33A" w14:textId="63A1D876" w:rsidR="00F74CD8" w:rsidRDefault="00F74CD8" w:rsidP="00230272">
      <w:pPr>
        <w:tabs>
          <w:tab w:val="left" w:pos="2268"/>
          <w:tab w:val="left" w:pos="10206"/>
        </w:tabs>
        <w:ind w:left="1418" w:right="589"/>
        <w:jc w:val="both"/>
        <w:rPr>
          <w:rFonts w:ascii="Verdana" w:hAnsi="Verdana"/>
          <w:b/>
          <w:szCs w:val="20"/>
        </w:rPr>
      </w:pPr>
    </w:p>
    <w:p w14:paraId="52FA1263" w14:textId="53AD4047" w:rsidR="00F74CD8" w:rsidRDefault="00F74CD8" w:rsidP="00230272">
      <w:pPr>
        <w:tabs>
          <w:tab w:val="left" w:pos="2268"/>
          <w:tab w:val="left" w:pos="10206"/>
        </w:tabs>
        <w:ind w:left="1418" w:right="589"/>
        <w:jc w:val="both"/>
        <w:rPr>
          <w:rFonts w:ascii="Verdana" w:hAnsi="Verdana"/>
          <w:b/>
          <w:szCs w:val="20"/>
        </w:rPr>
      </w:pPr>
      <w:r>
        <w:rPr>
          <w:rFonts w:ascii="Verdana" w:hAnsi="Verdana"/>
          <w:b/>
          <w:szCs w:val="20"/>
        </w:rPr>
        <w:t>Site address:</w:t>
      </w:r>
    </w:p>
    <w:p w14:paraId="3887BA69" w14:textId="4A072716" w:rsidR="00F74CD8" w:rsidRDefault="00F74CD8" w:rsidP="00230272">
      <w:pPr>
        <w:tabs>
          <w:tab w:val="left" w:pos="2268"/>
          <w:tab w:val="left" w:pos="10206"/>
        </w:tabs>
        <w:ind w:left="1418" w:right="589"/>
        <w:jc w:val="both"/>
        <w:rPr>
          <w:rFonts w:ascii="Verdana" w:hAnsi="Verdana"/>
          <w:b/>
          <w:szCs w:val="20"/>
        </w:rPr>
      </w:pPr>
    </w:p>
    <w:p w14:paraId="0F7341C6" w14:textId="02394804" w:rsidR="00F74CD8" w:rsidRDefault="00F74CD8" w:rsidP="00230272">
      <w:pPr>
        <w:tabs>
          <w:tab w:val="left" w:pos="2268"/>
          <w:tab w:val="left" w:pos="10206"/>
        </w:tabs>
        <w:ind w:left="1418" w:right="589"/>
        <w:jc w:val="both"/>
        <w:rPr>
          <w:rFonts w:ascii="Verdana" w:hAnsi="Verdana"/>
          <w:b/>
          <w:szCs w:val="20"/>
        </w:rPr>
      </w:pPr>
      <w:r>
        <w:rPr>
          <w:rFonts w:ascii="Verdana" w:hAnsi="Verdana"/>
          <w:b/>
          <w:szCs w:val="20"/>
        </w:rPr>
        <w:t xml:space="preserve">S4C Parc Ty </w:t>
      </w:r>
      <w:proofErr w:type="spellStart"/>
      <w:r>
        <w:rPr>
          <w:rFonts w:ascii="Verdana" w:hAnsi="Verdana"/>
          <w:b/>
          <w:szCs w:val="20"/>
        </w:rPr>
        <w:t>Glas</w:t>
      </w:r>
      <w:proofErr w:type="spellEnd"/>
      <w:r>
        <w:rPr>
          <w:rFonts w:ascii="Verdana" w:hAnsi="Verdana"/>
          <w:b/>
          <w:szCs w:val="20"/>
        </w:rPr>
        <w:t xml:space="preserve">, </w:t>
      </w:r>
      <w:proofErr w:type="spellStart"/>
      <w:r>
        <w:rPr>
          <w:rFonts w:ascii="Verdana" w:hAnsi="Verdana"/>
          <w:b/>
          <w:szCs w:val="20"/>
        </w:rPr>
        <w:t>Llanishen</w:t>
      </w:r>
      <w:proofErr w:type="spellEnd"/>
      <w:r>
        <w:rPr>
          <w:rFonts w:ascii="Verdana" w:hAnsi="Verdana"/>
          <w:b/>
          <w:szCs w:val="20"/>
        </w:rPr>
        <w:t>, Cardiff. CF14 5DU</w:t>
      </w:r>
    </w:p>
    <w:p w14:paraId="0C802D26" w14:textId="2620A319" w:rsidR="00F74CD8" w:rsidRDefault="00F74CD8" w:rsidP="00F74CD8">
      <w:pPr>
        <w:tabs>
          <w:tab w:val="left" w:pos="2268"/>
          <w:tab w:val="left" w:pos="10206"/>
        </w:tabs>
        <w:ind w:right="589"/>
        <w:jc w:val="both"/>
        <w:rPr>
          <w:rFonts w:ascii="Verdana" w:hAnsi="Verdana"/>
          <w:b/>
          <w:szCs w:val="20"/>
        </w:rPr>
      </w:pPr>
      <w:r w:rsidRPr="00F74CD8">
        <w:rPr>
          <w:rFonts w:ascii="Verdana" w:hAnsi="Verdana"/>
          <w:b/>
          <w:noProof/>
          <w:szCs w:val="20"/>
        </w:rPr>
        <w:drawing>
          <wp:anchor distT="0" distB="0" distL="114300" distR="114300" simplePos="0" relativeHeight="251660288" behindDoc="0" locked="0" layoutInCell="1" allowOverlap="1" wp14:anchorId="61DBB96F" wp14:editId="3449FC77">
            <wp:simplePos x="0" y="0"/>
            <wp:positionH relativeFrom="column">
              <wp:posOffset>911860</wp:posOffset>
            </wp:positionH>
            <wp:positionV relativeFrom="paragraph">
              <wp:posOffset>121285</wp:posOffset>
            </wp:positionV>
            <wp:extent cx="2160905" cy="1217930"/>
            <wp:effectExtent l="0" t="0" r="0" b="1270"/>
            <wp:wrapThrough wrapText="bothSides">
              <wp:wrapPolygon edited="0">
                <wp:start x="0" y="0"/>
                <wp:lineTo x="0" y="21397"/>
                <wp:lineTo x="21454" y="21397"/>
                <wp:lineTo x="2145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905" cy="1217930"/>
                    </a:xfrm>
                    <a:prstGeom prst="rect">
                      <a:avLst/>
                    </a:prstGeom>
                  </pic:spPr>
                </pic:pic>
              </a:graphicData>
            </a:graphic>
            <wp14:sizeRelH relativeFrom="page">
              <wp14:pctWidth>0</wp14:pctWidth>
            </wp14:sizeRelH>
            <wp14:sizeRelV relativeFrom="page">
              <wp14:pctHeight>0</wp14:pctHeight>
            </wp14:sizeRelV>
          </wp:anchor>
        </w:drawing>
      </w:r>
      <w:r w:rsidRPr="00F74CD8">
        <w:rPr>
          <w:rFonts w:ascii="Verdana" w:hAnsi="Verdana"/>
          <w:b/>
          <w:noProof/>
          <w:szCs w:val="20"/>
        </w:rPr>
        <w:drawing>
          <wp:anchor distT="0" distB="0" distL="114300" distR="114300" simplePos="0" relativeHeight="251659264" behindDoc="0" locked="0" layoutInCell="1" allowOverlap="1" wp14:anchorId="4D27FB22" wp14:editId="79F4220E">
            <wp:simplePos x="0" y="0"/>
            <wp:positionH relativeFrom="column">
              <wp:posOffset>3379314</wp:posOffset>
            </wp:positionH>
            <wp:positionV relativeFrom="paragraph">
              <wp:posOffset>121516</wp:posOffset>
            </wp:positionV>
            <wp:extent cx="2567305" cy="1226185"/>
            <wp:effectExtent l="0" t="0" r="0" b="5715"/>
            <wp:wrapThrough wrapText="bothSides">
              <wp:wrapPolygon edited="0">
                <wp:start x="0" y="0"/>
                <wp:lineTo x="0" y="21477"/>
                <wp:lineTo x="21477" y="21477"/>
                <wp:lineTo x="21477" y="0"/>
                <wp:lineTo x="0" y="0"/>
              </wp:wrapPolygon>
            </wp:wrapThrough>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7305" cy="1226185"/>
                    </a:xfrm>
                    <a:prstGeom prst="rect">
                      <a:avLst/>
                    </a:prstGeom>
                  </pic:spPr>
                </pic:pic>
              </a:graphicData>
            </a:graphic>
            <wp14:sizeRelH relativeFrom="page">
              <wp14:pctWidth>0</wp14:pctWidth>
            </wp14:sizeRelH>
            <wp14:sizeRelV relativeFrom="page">
              <wp14:pctHeight>0</wp14:pctHeight>
            </wp14:sizeRelV>
          </wp:anchor>
        </w:drawing>
      </w:r>
    </w:p>
    <w:p w14:paraId="2FC90B87" w14:textId="47A0EE44" w:rsidR="00F74CD8" w:rsidRDefault="00F74CD8" w:rsidP="00230272">
      <w:pPr>
        <w:tabs>
          <w:tab w:val="left" w:pos="2268"/>
          <w:tab w:val="left" w:pos="10206"/>
        </w:tabs>
        <w:ind w:left="1418" w:right="589"/>
        <w:jc w:val="both"/>
        <w:rPr>
          <w:rFonts w:ascii="Verdana" w:hAnsi="Verdana"/>
          <w:b/>
          <w:szCs w:val="20"/>
        </w:rPr>
      </w:pPr>
    </w:p>
    <w:p w14:paraId="13F12E6B" w14:textId="674FD60B" w:rsidR="00F74CD8" w:rsidRDefault="00F74CD8" w:rsidP="00230272">
      <w:pPr>
        <w:tabs>
          <w:tab w:val="left" w:pos="2268"/>
          <w:tab w:val="left" w:pos="10206"/>
        </w:tabs>
        <w:ind w:left="1418" w:right="589"/>
        <w:jc w:val="both"/>
        <w:rPr>
          <w:rFonts w:ascii="Verdana" w:hAnsi="Verdana"/>
          <w:b/>
          <w:szCs w:val="20"/>
        </w:rPr>
      </w:pPr>
      <w:r>
        <w:rPr>
          <w:rFonts w:ascii="Verdana" w:hAnsi="Verdana"/>
          <w:b/>
          <w:szCs w:val="20"/>
        </w:rPr>
        <w:t xml:space="preserve">   </w:t>
      </w:r>
    </w:p>
    <w:p w14:paraId="4149F791" w14:textId="5B4EA365" w:rsidR="00F74CD8" w:rsidRDefault="00F74CD8" w:rsidP="00230272">
      <w:pPr>
        <w:tabs>
          <w:tab w:val="left" w:pos="2268"/>
          <w:tab w:val="left" w:pos="10206"/>
        </w:tabs>
        <w:ind w:left="1418" w:right="589"/>
        <w:jc w:val="both"/>
        <w:rPr>
          <w:rFonts w:ascii="Verdana" w:hAnsi="Verdana"/>
          <w:b/>
          <w:szCs w:val="20"/>
        </w:rPr>
      </w:pPr>
    </w:p>
    <w:p w14:paraId="0665B3CE" w14:textId="467B0270" w:rsidR="00F74CD8" w:rsidRDefault="00F74CD8" w:rsidP="00230272">
      <w:pPr>
        <w:tabs>
          <w:tab w:val="left" w:pos="2268"/>
          <w:tab w:val="left" w:pos="10206"/>
        </w:tabs>
        <w:ind w:left="1418" w:right="589"/>
        <w:jc w:val="both"/>
        <w:rPr>
          <w:rFonts w:ascii="Verdana" w:hAnsi="Verdana"/>
          <w:b/>
          <w:szCs w:val="20"/>
        </w:rPr>
      </w:pPr>
      <w:r>
        <w:rPr>
          <w:rFonts w:ascii="Verdana" w:hAnsi="Verdana"/>
          <w:b/>
          <w:szCs w:val="20"/>
        </w:rPr>
        <w:t xml:space="preserve"> </w:t>
      </w:r>
    </w:p>
    <w:p w14:paraId="231B126C" w14:textId="5CDFC808" w:rsidR="00E6359F" w:rsidRDefault="00E6359F" w:rsidP="00230272">
      <w:pPr>
        <w:tabs>
          <w:tab w:val="left" w:pos="2268"/>
          <w:tab w:val="left" w:pos="10206"/>
        </w:tabs>
        <w:ind w:left="1418" w:right="589"/>
        <w:jc w:val="both"/>
        <w:rPr>
          <w:rFonts w:ascii="Verdana" w:hAnsi="Verdana"/>
          <w:b/>
          <w:szCs w:val="20"/>
        </w:rPr>
      </w:pPr>
    </w:p>
    <w:p w14:paraId="571525E0" w14:textId="7C980264" w:rsidR="00F74CD8" w:rsidRPr="00F74CD8" w:rsidRDefault="00F74CD8" w:rsidP="00F74CD8">
      <w:pPr>
        <w:pStyle w:val="ListParagraph"/>
        <w:tabs>
          <w:tab w:val="left" w:pos="2268"/>
          <w:tab w:val="left" w:pos="10206"/>
        </w:tabs>
        <w:ind w:left="1440" w:right="589"/>
        <w:jc w:val="both"/>
        <w:rPr>
          <w:rFonts w:ascii="Verdana" w:hAnsi="Verdana"/>
          <w:b/>
          <w:bCs/>
          <w:i/>
          <w:iCs/>
          <w:szCs w:val="20"/>
        </w:rPr>
      </w:pPr>
    </w:p>
    <w:p w14:paraId="350DDF57" w14:textId="5508C67D" w:rsidR="00F74CD8" w:rsidRPr="00F74CD8" w:rsidRDefault="00F74CD8" w:rsidP="00F74CD8">
      <w:pPr>
        <w:pStyle w:val="ListParagraph"/>
        <w:tabs>
          <w:tab w:val="left" w:pos="2268"/>
          <w:tab w:val="left" w:pos="10206"/>
        </w:tabs>
        <w:ind w:left="1440" w:right="589"/>
        <w:jc w:val="both"/>
        <w:rPr>
          <w:rFonts w:ascii="Verdana" w:hAnsi="Verdana"/>
          <w:b/>
          <w:bCs/>
          <w:i/>
          <w:iCs/>
          <w:szCs w:val="20"/>
        </w:rPr>
      </w:pPr>
    </w:p>
    <w:p w14:paraId="1006A8E0" w14:textId="3FAC1542" w:rsidR="00F74CD8" w:rsidRPr="00F74CD8" w:rsidRDefault="00F74CD8" w:rsidP="00F74CD8">
      <w:pPr>
        <w:pStyle w:val="ListParagraph"/>
        <w:tabs>
          <w:tab w:val="left" w:pos="2268"/>
          <w:tab w:val="left" w:pos="10206"/>
        </w:tabs>
        <w:ind w:left="1440" w:right="589"/>
        <w:jc w:val="both"/>
        <w:rPr>
          <w:rFonts w:ascii="Verdana" w:hAnsi="Verdana"/>
          <w:b/>
          <w:bCs/>
          <w:i/>
          <w:iCs/>
          <w:szCs w:val="20"/>
        </w:rPr>
      </w:pPr>
    </w:p>
    <w:p w14:paraId="353F07DC" w14:textId="0086559E" w:rsidR="00F74CD8" w:rsidRDefault="00F74CD8" w:rsidP="00F74CD8">
      <w:pPr>
        <w:tabs>
          <w:tab w:val="left" w:pos="2268"/>
          <w:tab w:val="left" w:pos="10206"/>
        </w:tabs>
        <w:ind w:left="1080" w:right="589"/>
        <w:jc w:val="both"/>
        <w:rPr>
          <w:rFonts w:ascii="Verdana" w:hAnsi="Verdana"/>
          <w:b/>
          <w:bCs/>
          <w:szCs w:val="20"/>
        </w:rPr>
      </w:pPr>
    </w:p>
    <w:p w14:paraId="55ADAB55" w14:textId="36BC8258" w:rsidR="00F74CD8" w:rsidRDefault="00F74CD8" w:rsidP="00F74CD8">
      <w:pPr>
        <w:tabs>
          <w:tab w:val="left" w:pos="2268"/>
          <w:tab w:val="left" w:pos="10206"/>
        </w:tabs>
        <w:ind w:left="1080" w:right="589"/>
        <w:jc w:val="both"/>
        <w:rPr>
          <w:rFonts w:ascii="Verdana" w:hAnsi="Verdana"/>
          <w:b/>
          <w:bCs/>
          <w:szCs w:val="20"/>
        </w:rPr>
      </w:pPr>
      <w:r w:rsidRPr="00F74CD8">
        <w:rPr>
          <w:rFonts w:ascii="Verdana" w:hAnsi="Verdana"/>
          <w:b/>
          <w:noProof/>
          <w:szCs w:val="20"/>
        </w:rPr>
        <w:drawing>
          <wp:anchor distT="0" distB="0" distL="114300" distR="114300" simplePos="0" relativeHeight="251658240" behindDoc="0" locked="0" layoutInCell="1" allowOverlap="1" wp14:anchorId="797F85E7" wp14:editId="4B84CE60">
            <wp:simplePos x="0" y="0"/>
            <wp:positionH relativeFrom="column">
              <wp:posOffset>950227</wp:posOffset>
            </wp:positionH>
            <wp:positionV relativeFrom="paragraph">
              <wp:posOffset>80467</wp:posOffset>
            </wp:positionV>
            <wp:extent cx="1595120" cy="1210310"/>
            <wp:effectExtent l="0" t="0" r="5080" b="0"/>
            <wp:wrapThrough wrapText="bothSides">
              <wp:wrapPolygon edited="0">
                <wp:start x="0" y="0"/>
                <wp:lineTo x="0" y="21305"/>
                <wp:lineTo x="21497" y="21305"/>
                <wp:lineTo x="21497" y="0"/>
                <wp:lineTo x="0" y="0"/>
              </wp:wrapPolygon>
            </wp:wrapThrough>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5120" cy="1210310"/>
                    </a:xfrm>
                    <a:prstGeom prst="rect">
                      <a:avLst/>
                    </a:prstGeom>
                  </pic:spPr>
                </pic:pic>
              </a:graphicData>
            </a:graphic>
            <wp14:sizeRelH relativeFrom="page">
              <wp14:pctWidth>0</wp14:pctWidth>
            </wp14:sizeRelH>
            <wp14:sizeRelV relativeFrom="page">
              <wp14:pctHeight>0</wp14:pctHeight>
            </wp14:sizeRelV>
          </wp:anchor>
        </w:drawing>
      </w:r>
      <w:r w:rsidRPr="00F74CD8">
        <w:rPr>
          <w:rFonts w:ascii="Verdana" w:hAnsi="Verdana"/>
          <w:b/>
          <w:noProof/>
          <w:szCs w:val="20"/>
        </w:rPr>
        <w:drawing>
          <wp:anchor distT="0" distB="0" distL="114300" distR="114300" simplePos="0" relativeHeight="251661312" behindDoc="0" locked="0" layoutInCell="1" allowOverlap="1" wp14:anchorId="774A61E5" wp14:editId="253EFBA8">
            <wp:simplePos x="0" y="0"/>
            <wp:positionH relativeFrom="column">
              <wp:posOffset>2971165</wp:posOffset>
            </wp:positionH>
            <wp:positionV relativeFrom="paragraph">
              <wp:posOffset>81915</wp:posOffset>
            </wp:positionV>
            <wp:extent cx="3002915" cy="1228090"/>
            <wp:effectExtent l="0" t="0" r="0" b="3810"/>
            <wp:wrapThrough wrapText="bothSides">
              <wp:wrapPolygon edited="0">
                <wp:start x="0" y="0"/>
                <wp:lineTo x="0" y="21444"/>
                <wp:lineTo x="21468" y="21444"/>
                <wp:lineTo x="214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2915" cy="1228090"/>
                    </a:xfrm>
                    <a:prstGeom prst="rect">
                      <a:avLst/>
                    </a:prstGeom>
                  </pic:spPr>
                </pic:pic>
              </a:graphicData>
            </a:graphic>
            <wp14:sizeRelH relativeFrom="page">
              <wp14:pctWidth>0</wp14:pctWidth>
            </wp14:sizeRelH>
            <wp14:sizeRelV relativeFrom="page">
              <wp14:pctHeight>0</wp14:pctHeight>
            </wp14:sizeRelV>
          </wp:anchor>
        </w:drawing>
      </w:r>
    </w:p>
    <w:p w14:paraId="52F2F2C3" w14:textId="0973A937" w:rsidR="00F74CD8" w:rsidRDefault="00F74CD8" w:rsidP="00F74CD8">
      <w:pPr>
        <w:tabs>
          <w:tab w:val="left" w:pos="2268"/>
          <w:tab w:val="left" w:pos="10206"/>
        </w:tabs>
        <w:ind w:left="1080" w:right="589"/>
        <w:jc w:val="both"/>
        <w:rPr>
          <w:rFonts w:ascii="Verdana" w:hAnsi="Verdana"/>
          <w:b/>
          <w:bCs/>
          <w:szCs w:val="20"/>
        </w:rPr>
      </w:pPr>
    </w:p>
    <w:p w14:paraId="45E40C99" w14:textId="4096E873" w:rsidR="00F74CD8" w:rsidRDefault="00F74CD8" w:rsidP="00F74CD8">
      <w:pPr>
        <w:tabs>
          <w:tab w:val="left" w:pos="2268"/>
          <w:tab w:val="left" w:pos="10206"/>
        </w:tabs>
        <w:ind w:left="1080" w:right="589"/>
        <w:jc w:val="both"/>
        <w:rPr>
          <w:rFonts w:ascii="Verdana" w:hAnsi="Verdana"/>
          <w:b/>
          <w:bCs/>
          <w:szCs w:val="20"/>
        </w:rPr>
      </w:pPr>
    </w:p>
    <w:p w14:paraId="780E3236" w14:textId="398430B8" w:rsidR="00F74CD8" w:rsidRDefault="00F74CD8" w:rsidP="00F74CD8">
      <w:pPr>
        <w:tabs>
          <w:tab w:val="left" w:pos="2268"/>
          <w:tab w:val="left" w:pos="10206"/>
        </w:tabs>
        <w:ind w:left="1080" w:right="589"/>
        <w:jc w:val="both"/>
        <w:rPr>
          <w:rFonts w:ascii="Verdana" w:hAnsi="Verdana"/>
          <w:b/>
          <w:bCs/>
          <w:szCs w:val="20"/>
        </w:rPr>
      </w:pPr>
    </w:p>
    <w:p w14:paraId="20D015B5" w14:textId="7A7CB9CF" w:rsidR="00F74CD8" w:rsidRDefault="00F74CD8" w:rsidP="00F74CD8">
      <w:pPr>
        <w:tabs>
          <w:tab w:val="left" w:pos="2268"/>
          <w:tab w:val="left" w:pos="10206"/>
        </w:tabs>
        <w:ind w:left="1080" w:right="589"/>
        <w:jc w:val="both"/>
        <w:rPr>
          <w:rFonts w:ascii="Verdana" w:hAnsi="Verdana"/>
          <w:b/>
          <w:bCs/>
          <w:szCs w:val="20"/>
        </w:rPr>
      </w:pPr>
    </w:p>
    <w:p w14:paraId="7435F9C3" w14:textId="2DEF0FB0" w:rsidR="00F74CD8" w:rsidRDefault="00F74CD8" w:rsidP="00F74CD8">
      <w:pPr>
        <w:tabs>
          <w:tab w:val="left" w:pos="2268"/>
          <w:tab w:val="left" w:pos="10206"/>
        </w:tabs>
        <w:ind w:left="1080" w:right="589"/>
        <w:jc w:val="both"/>
        <w:rPr>
          <w:rFonts w:ascii="Verdana" w:hAnsi="Verdana"/>
          <w:b/>
          <w:bCs/>
          <w:szCs w:val="20"/>
        </w:rPr>
      </w:pPr>
    </w:p>
    <w:p w14:paraId="1847F967" w14:textId="124AB936" w:rsidR="00F74CD8" w:rsidRDefault="00F74CD8" w:rsidP="00F74CD8">
      <w:pPr>
        <w:tabs>
          <w:tab w:val="left" w:pos="2268"/>
          <w:tab w:val="left" w:pos="10206"/>
        </w:tabs>
        <w:ind w:left="1080" w:right="589"/>
        <w:jc w:val="both"/>
        <w:rPr>
          <w:rFonts w:ascii="Verdana" w:hAnsi="Verdana"/>
          <w:b/>
          <w:bCs/>
          <w:szCs w:val="20"/>
        </w:rPr>
      </w:pPr>
    </w:p>
    <w:p w14:paraId="1EF87944" w14:textId="005F3562" w:rsidR="00F74CD8" w:rsidRDefault="00F74CD8" w:rsidP="00F74CD8">
      <w:pPr>
        <w:tabs>
          <w:tab w:val="left" w:pos="2268"/>
          <w:tab w:val="left" w:pos="10206"/>
        </w:tabs>
        <w:ind w:left="1080" w:right="589"/>
        <w:jc w:val="both"/>
        <w:rPr>
          <w:rFonts w:ascii="Verdana" w:hAnsi="Verdana"/>
          <w:b/>
          <w:bCs/>
          <w:szCs w:val="20"/>
        </w:rPr>
      </w:pPr>
    </w:p>
    <w:p w14:paraId="6509C474" w14:textId="68DF4A6F" w:rsidR="00F74CD8" w:rsidRDefault="00F74CD8" w:rsidP="00F74CD8">
      <w:pPr>
        <w:tabs>
          <w:tab w:val="left" w:pos="2268"/>
          <w:tab w:val="left" w:pos="10206"/>
        </w:tabs>
        <w:ind w:left="1080" w:right="589"/>
        <w:jc w:val="both"/>
        <w:rPr>
          <w:rFonts w:ascii="Verdana" w:hAnsi="Verdana"/>
          <w:b/>
          <w:bCs/>
          <w:szCs w:val="20"/>
        </w:rPr>
      </w:pPr>
    </w:p>
    <w:p w14:paraId="70DFBCD0" w14:textId="77777777" w:rsidR="00F74CD8" w:rsidRDefault="00F74CD8" w:rsidP="00F74CD8">
      <w:pPr>
        <w:tabs>
          <w:tab w:val="left" w:pos="2268"/>
          <w:tab w:val="left" w:pos="10206"/>
        </w:tabs>
        <w:ind w:left="1440" w:right="589"/>
        <w:jc w:val="both"/>
        <w:rPr>
          <w:rFonts w:ascii="Verdana" w:hAnsi="Verdana"/>
          <w:b/>
          <w:bCs/>
          <w:szCs w:val="20"/>
        </w:rPr>
      </w:pPr>
    </w:p>
    <w:p w14:paraId="32C8BCAD" w14:textId="59860B0D" w:rsidR="00F74CD8" w:rsidRDefault="00F74CD8" w:rsidP="00F74CD8">
      <w:pPr>
        <w:tabs>
          <w:tab w:val="left" w:pos="2268"/>
          <w:tab w:val="left" w:pos="10206"/>
        </w:tabs>
        <w:ind w:left="1440" w:right="589"/>
        <w:jc w:val="both"/>
        <w:rPr>
          <w:rFonts w:ascii="Verdana" w:hAnsi="Verdana"/>
          <w:b/>
          <w:bCs/>
          <w:szCs w:val="20"/>
        </w:rPr>
      </w:pPr>
      <w:bookmarkStart w:id="16" w:name="_Hlk126573015"/>
      <w:r w:rsidRPr="00F74CD8">
        <w:rPr>
          <w:rFonts w:ascii="Verdana" w:hAnsi="Verdana"/>
          <w:b/>
          <w:bCs/>
          <w:szCs w:val="20"/>
        </w:rPr>
        <w:t>Requirements</w:t>
      </w:r>
    </w:p>
    <w:p w14:paraId="0662DE73" w14:textId="31C10683" w:rsidR="00F74CD8" w:rsidRDefault="00F74CD8" w:rsidP="00F74CD8">
      <w:pPr>
        <w:tabs>
          <w:tab w:val="left" w:pos="2268"/>
          <w:tab w:val="left" w:pos="10206"/>
        </w:tabs>
        <w:ind w:left="1440" w:right="589"/>
        <w:jc w:val="both"/>
        <w:rPr>
          <w:rFonts w:ascii="Verdana" w:hAnsi="Verdana"/>
          <w:b/>
          <w:bCs/>
          <w:szCs w:val="20"/>
        </w:rPr>
      </w:pPr>
      <w:r>
        <w:rPr>
          <w:rFonts w:ascii="Verdana" w:hAnsi="Verdana"/>
          <w:b/>
          <w:bCs/>
          <w:szCs w:val="20"/>
        </w:rPr>
        <w:t>(Please note that we strongly recommend interested parties to attend the site visit).</w:t>
      </w:r>
    </w:p>
    <w:p w14:paraId="06A8BA7F" w14:textId="1207569B" w:rsidR="00F74CD8" w:rsidRDefault="00F74CD8" w:rsidP="00F74CD8">
      <w:pPr>
        <w:tabs>
          <w:tab w:val="left" w:pos="2268"/>
          <w:tab w:val="left" w:pos="10206"/>
        </w:tabs>
        <w:ind w:left="1440" w:right="589"/>
        <w:jc w:val="both"/>
        <w:rPr>
          <w:rFonts w:ascii="Verdana" w:hAnsi="Verdana"/>
          <w:b/>
          <w:bCs/>
          <w:szCs w:val="20"/>
        </w:rPr>
      </w:pPr>
    </w:p>
    <w:p w14:paraId="3E924230" w14:textId="77777777" w:rsidR="00F74CD8" w:rsidRPr="00F74CD8" w:rsidRDefault="00F74CD8" w:rsidP="00F74CD8">
      <w:pPr>
        <w:tabs>
          <w:tab w:val="left" w:pos="2268"/>
          <w:tab w:val="left" w:pos="10206"/>
        </w:tabs>
        <w:ind w:left="1440" w:right="589"/>
        <w:jc w:val="both"/>
        <w:rPr>
          <w:rFonts w:ascii="Verdana" w:hAnsi="Verdana"/>
          <w:b/>
          <w:bCs/>
          <w:szCs w:val="20"/>
        </w:rPr>
      </w:pPr>
    </w:p>
    <w:p w14:paraId="1BD2D0F7" w14:textId="79A93095" w:rsidR="00E6359F" w:rsidRPr="00B02D4B" w:rsidRDefault="00B02D4B" w:rsidP="00903EAD">
      <w:pPr>
        <w:pStyle w:val="ListParagraph"/>
        <w:numPr>
          <w:ilvl w:val="0"/>
          <w:numId w:val="12"/>
        </w:numPr>
        <w:tabs>
          <w:tab w:val="left" w:pos="2268"/>
          <w:tab w:val="left" w:pos="10206"/>
        </w:tabs>
        <w:ind w:left="1800" w:right="589"/>
        <w:jc w:val="both"/>
        <w:rPr>
          <w:rFonts w:ascii="Verdana" w:hAnsi="Verdana"/>
          <w:b/>
          <w:bCs/>
          <w:i/>
          <w:iCs/>
          <w:szCs w:val="20"/>
        </w:rPr>
      </w:pPr>
      <w:r w:rsidRPr="00E6359F">
        <w:rPr>
          <w:rFonts w:ascii="Verdana" w:hAnsi="Verdana"/>
          <w:bCs/>
          <w:szCs w:val="20"/>
        </w:rPr>
        <w:t>P</w:t>
      </w:r>
      <w:r>
        <w:rPr>
          <w:rFonts w:ascii="Verdana" w:hAnsi="Verdana"/>
          <w:bCs/>
          <w:szCs w:val="20"/>
        </w:rPr>
        <w:t>roject</w:t>
      </w:r>
      <w:r w:rsidR="00F74CD8">
        <w:rPr>
          <w:rFonts w:ascii="Verdana" w:hAnsi="Verdana"/>
          <w:bCs/>
          <w:szCs w:val="20"/>
        </w:rPr>
        <w:t xml:space="preserve">, Site </w:t>
      </w:r>
      <w:r>
        <w:rPr>
          <w:rFonts w:ascii="Verdana" w:hAnsi="Verdana"/>
          <w:bCs/>
          <w:szCs w:val="20"/>
        </w:rPr>
        <w:t xml:space="preserve">&amp; </w:t>
      </w:r>
      <w:r w:rsidR="00F74CD8">
        <w:rPr>
          <w:rFonts w:ascii="Verdana" w:hAnsi="Verdana"/>
          <w:bCs/>
          <w:szCs w:val="20"/>
        </w:rPr>
        <w:t xml:space="preserve">All </w:t>
      </w:r>
      <w:r>
        <w:rPr>
          <w:rFonts w:ascii="Verdana" w:hAnsi="Verdana"/>
          <w:bCs/>
          <w:szCs w:val="20"/>
        </w:rPr>
        <w:t>Management</w:t>
      </w:r>
      <w:r w:rsidR="00F74CD8">
        <w:rPr>
          <w:rFonts w:ascii="Verdana" w:hAnsi="Verdana"/>
          <w:bCs/>
          <w:szCs w:val="20"/>
        </w:rPr>
        <w:t xml:space="preserve"> (in conjunction with client).</w:t>
      </w:r>
    </w:p>
    <w:p w14:paraId="2E6D6D2C" w14:textId="10BD86DB" w:rsidR="00B02D4B" w:rsidRDefault="00B02D4B" w:rsidP="00903EAD">
      <w:pPr>
        <w:pStyle w:val="ListParagraph"/>
        <w:numPr>
          <w:ilvl w:val="0"/>
          <w:numId w:val="12"/>
        </w:numPr>
        <w:tabs>
          <w:tab w:val="left" w:pos="2268"/>
          <w:tab w:val="left" w:pos="10206"/>
        </w:tabs>
        <w:ind w:left="1800" w:right="589"/>
        <w:jc w:val="both"/>
        <w:rPr>
          <w:rFonts w:ascii="Verdana" w:hAnsi="Verdana"/>
          <w:bCs/>
          <w:szCs w:val="20"/>
        </w:rPr>
      </w:pPr>
      <w:r>
        <w:rPr>
          <w:rFonts w:ascii="Verdana" w:hAnsi="Verdana"/>
          <w:bCs/>
          <w:szCs w:val="20"/>
        </w:rPr>
        <w:t>Certified d</w:t>
      </w:r>
      <w:r w:rsidR="00E6359F" w:rsidRPr="00E6359F">
        <w:rPr>
          <w:rFonts w:ascii="Verdana" w:hAnsi="Verdana"/>
          <w:bCs/>
          <w:szCs w:val="20"/>
        </w:rPr>
        <w:t>isposal of</w:t>
      </w:r>
      <w:r>
        <w:rPr>
          <w:rFonts w:ascii="Verdana" w:hAnsi="Verdana"/>
          <w:bCs/>
          <w:szCs w:val="20"/>
        </w:rPr>
        <w:t>:</w:t>
      </w:r>
      <w:r w:rsidR="00E6359F" w:rsidRPr="00E6359F">
        <w:rPr>
          <w:rFonts w:ascii="Verdana" w:hAnsi="Verdana"/>
          <w:bCs/>
          <w:szCs w:val="20"/>
        </w:rPr>
        <w:t xml:space="preserve"> </w:t>
      </w:r>
    </w:p>
    <w:p w14:paraId="372ADA12" w14:textId="77777777" w:rsidR="00B02D4B" w:rsidRDefault="00B02D4B" w:rsidP="00903EAD">
      <w:pPr>
        <w:pStyle w:val="ListParagraph"/>
        <w:numPr>
          <w:ilvl w:val="1"/>
          <w:numId w:val="12"/>
        </w:numPr>
        <w:tabs>
          <w:tab w:val="left" w:pos="2268"/>
          <w:tab w:val="left" w:pos="10206"/>
        </w:tabs>
        <w:ind w:left="2520" w:right="589"/>
        <w:jc w:val="both"/>
        <w:rPr>
          <w:rFonts w:ascii="Verdana" w:hAnsi="Verdana"/>
          <w:bCs/>
          <w:szCs w:val="20"/>
        </w:rPr>
      </w:pPr>
      <w:r w:rsidRPr="00E6359F">
        <w:rPr>
          <w:rFonts w:ascii="Verdana" w:hAnsi="Verdana"/>
          <w:bCs/>
          <w:szCs w:val="20"/>
        </w:rPr>
        <w:t>300,000</w:t>
      </w:r>
      <w:r>
        <w:rPr>
          <w:rFonts w:ascii="Verdana" w:hAnsi="Verdana"/>
          <w:bCs/>
          <w:szCs w:val="20"/>
        </w:rPr>
        <w:t xml:space="preserve"> approx. </w:t>
      </w:r>
    </w:p>
    <w:p w14:paraId="572E634C" w14:textId="40C72CB2" w:rsidR="00E6359F" w:rsidRPr="00E6359F" w:rsidRDefault="00B02D4B" w:rsidP="00903EAD">
      <w:pPr>
        <w:pStyle w:val="ListParagraph"/>
        <w:numPr>
          <w:ilvl w:val="2"/>
          <w:numId w:val="12"/>
        </w:numPr>
        <w:tabs>
          <w:tab w:val="left" w:pos="2268"/>
          <w:tab w:val="left" w:pos="10206"/>
        </w:tabs>
        <w:ind w:left="3240" w:right="589"/>
        <w:jc w:val="both"/>
        <w:rPr>
          <w:rFonts w:ascii="Verdana" w:hAnsi="Verdana"/>
          <w:bCs/>
          <w:szCs w:val="20"/>
        </w:rPr>
      </w:pPr>
      <w:r>
        <w:rPr>
          <w:rFonts w:ascii="Verdana" w:hAnsi="Verdana"/>
          <w:bCs/>
          <w:szCs w:val="20"/>
        </w:rPr>
        <w:t>P</w:t>
      </w:r>
      <w:r w:rsidR="00E6359F" w:rsidRPr="00E6359F">
        <w:rPr>
          <w:rFonts w:ascii="Verdana" w:hAnsi="Verdana"/>
          <w:bCs/>
          <w:szCs w:val="20"/>
        </w:rPr>
        <w:t xml:space="preserve">rofessional tapes </w:t>
      </w:r>
      <w:r>
        <w:rPr>
          <w:rFonts w:ascii="Verdana" w:hAnsi="Verdana"/>
          <w:bCs/>
          <w:szCs w:val="20"/>
        </w:rPr>
        <w:t>(e.g., U-</w:t>
      </w:r>
      <w:proofErr w:type="spellStart"/>
      <w:r>
        <w:rPr>
          <w:rFonts w:ascii="Verdana" w:hAnsi="Verdana"/>
          <w:bCs/>
          <w:szCs w:val="20"/>
        </w:rPr>
        <w:t>matic</w:t>
      </w:r>
      <w:proofErr w:type="spellEnd"/>
      <w:r>
        <w:rPr>
          <w:rFonts w:ascii="Verdana" w:hAnsi="Verdana"/>
          <w:bCs/>
          <w:szCs w:val="20"/>
        </w:rPr>
        <w:t>/</w:t>
      </w:r>
      <w:proofErr w:type="spellStart"/>
      <w:r>
        <w:rPr>
          <w:rFonts w:ascii="Verdana" w:hAnsi="Verdana"/>
          <w:bCs/>
          <w:szCs w:val="20"/>
        </w:rPr>
        <w:t>BetaSP</w:t>
      </w:r>
      <w:proofErr w:type="spellEnd"/>
      <w:r>
        <w:rPr>
          <w:rFonts w:ascii="Verdana" w:hAnsi="Verdana"/>
          <w:bCs/>
          <w:szCs w:val="20"/>
        </w:rPr>
        <w:t>/</w:t>
      </w:r>
      <w:proofErr w:type="spellStart"/>
      <w:r>
        <w:rPr>
          <w:rFonts w:ascii="Verdana" w:hAnsi="Verdana"/>
          <w:bCs/>
          <w:szCs w:val="20"/>
        </w:rPr>
        <w:t>Digibeta</w:t>
      </w:r>
      <w:proofErr w:type="spellEnd"/>
      <w:r>
        <w:rPr>
          <w:rFonts w:ascii="Verdana" w:hAnsi="Verdana"/>
          <w:bCs/>
          <w:szCs w:val="20"/>
        </w:rPr>
        <w:t>/</w:t>
      </w:r>
      <w:proofErr w:type="spellStart"/>
      <w:r>
        <w:rPr>
          <w:rFonts w:ascii="Verdana" w:hAnsi="Verdana"/>
          <w:bCs/>
          <w:szCs w:val="20"/>
        </w:rPr>
        <w:t>BetaSX</w:t>
      </w:r>
      <w:proofErr w:type="spellEnd"/>
      <w:r>
        <w:rPr>
          <w:rFonts w:ascii="Verdana" w:hAnsi="Verdana"/>
          <w:bCs/>
          <w:szCs w:val="20"/>
        </w:rPr>
        <w:t>/HDCAM, HDCAMSR, LTO &amp; other)</w:t>
      </w:r>
    </w:p>
    <w:p w14:paraId="569692A0" w14:textId="26449968" w:rsidR="00B02D4B" w:rsidRPr="00B02D4B" w:rsidRDefault="00E6359F" w:rsidP="00903EAD">
      <w:pPr>
        <w:pStyle w:val="ListParagraph"/>
        <w:numPr>
          <w:ilvl w:val="1"/>
          <w:numId w:val="12"/>
        </w:numPr>
        <w:tabs>
          <w:tab w:val="left" w:pos="2268"/>
          <w:tab w:val="left" w:pos="10206"/>
        </w:tabs>
        <w:ind w:left="2520" w:right="589"/>
        <w:jc w:val="both"/>
        <w:rPr>
          <w:rFonts w:ascii="Verdana" w:hAnsi="Verdana"/>
          <w:b/>
          <w:bCs/>
          <w:i/>
          <w:iCs/>
          <w:szCs w:val="20"/>
        </w:rPr>
      </w:pPr>
      <w:r w:rsidRPr="00E6359F">
        <w:rPr>
          <w:rFonts w:ascii="Verdana" w:hAnsi="Verdana"/>
          <w:bCs/>
          <w:szCs w:val="20"/>
        </w:rPr>
        <w:t xml:space="preserve">100,000 </w:t>
      </w:r>
      <w:r w:rsidR="00B02D4B">
        <w:rPr>
          <w:rFonts w:ascii="Verdana" w:hAnsi="Verdana"/>
          <w:bCs/>
          <w:szCs w:val="20"/>
        </w:rPr>
        <w:t>approx.</w:t>
      </w:r>
    </w:p>
    <w:p w14:paraId="59CF341C" w14:textId="035F4D80" w:rsidR="00B02D4B" w:rsidRPr="00B02D4B" w:rsidRDefault="00B02D4B" w:rsidP="00903EAD">
      <w:pPr>
        <w:pStyle w:val="ListParagraph"/>
        <w:numPr>
          <w:ilvl w:val="2"/>
          <w:numId w:val="12"/>
        </w:numPr>
        <w:tabs>
          <w:tab w:val="left" w:pos="2268"/>
          <w:tab w:val="left" w:pos="10206"/>
        </w:tabs>
        <w:ind w:left="3240" w:right="589"/>
        <w:jc w:val="both"/>
        <w:rPr>
          <w:rFonts w:ascii="Verdana" w:hAnsi="Verdana"/>
          <w:b/>
          <w:bCs/>
          <w:i/>
          <w:iCs/>
          <w:szCs w:val="20"/>
        </w:rPr>
      </w:pPr>
      <w:r>
        <w:rPr>
          <w:rFonts w:ascii="Verdana" w:hAnsi="Verdana"/>
          <w:bCs/>
          <w:szCs w:val="20"/>
        </w:rPr>
        <w:t>N</w:t>
      </w:r>
      <w:r w:rsidR="00E6359F" w:rsidRPr="00E6359F">
        <w:rPr>
          <w:rFonts w:ascii="Verdana" w:hAnsi="Verdana"/>
          <w:bCs/>
          <w:szCs w:val="20"/>
        </w:rPr>
        <w:t>on-professional tapes (</w:t>
      </w:r>
      <w:r w:rsidRPr="00E6359F">
        <w:rPr>
          <w:rFonts w:ascii="Verdana" w:hAnsi="Verdana"/>
          <w:bCs/>
          <w:szCs w:val="20"/>
        </w:rPr>
        <w:t>e.g.,</w:t>
      </w:r>
      <w:r w:rsidR="00E6359F" w:rsidRPr="00E6359F">
        <w:rPr>
          <w:rFonts w:ascii="Verdana" w:hAnsi="Verdana"/>
          <w:bCs/>
          <w:szCs w:val="20"/>
        </w:rPr>
        <w:t xml:space="preserve"> VHS/CDs/Floppy disks)</w:t>
      </w:r>
    </w:p>
    <w:p w14:paraId="29A44A37" w14:textId="42D0A824" w:rsidR="00E6359F" w:rsidRPr="00E6359F" w:rsidRDefault="00E6359F" w:rsidP="00F74CD8">
      <w:pPr>
        <w:pStyle w:val="ListParagraph"/>
        <w:tabs>
          <w:tab w:val="left" w:pos="2268"/>
          <w:tab w:val="left" w:pos="10206"/>
        </w:tabs>
        <w:ind w:left="2520" w:right="589"/>
        <w:jc w:val="both"/>
        <w:rPr>
          <w:rFonts w:ascii="Verdana" w:hAnsi="Verdana"/>
          <w:b/>
          <w:bCs/>
          <w:i/>
          <w:iCs/>
          <w:szCs w:val="20"/>
        </w:rPr>
      </w:pPr>
      <w:r w:rsidRPr="00E6359F">
        <w:rPr>
          <w:rFonts w:ascii="Verdana" w:hAnsi="Verdana"/>
          <w:bCs/>
          <w:szCs w:val="20"/>
        </w:rPr>
        <w:t xml:space="preserve"> </w:t>
      </w:r>
    </w:p>
    <w:p w14:paraId="2699343B" w14:textId="7EC72A48" w:rsidR="00B02D4B" w:rsidRPr="00B02D4B" w:rsidRDefault="00B02D4B" w:rsidP="00903EAD">
      <w:pPr>
        <w:pStyle w:val="ListParagraph"/>
        <w:numPr>
          <w:ilvl w:val="0"/>
          <w:numId w:val="12"/>
        </w:numPr>
        <w:tabs>
          <w:tab w:val="left" w:pos="2268"/>
          <w:tab w:val="left" w:pos="10206"/>
        </w:tabs>
        <w:ind w:left="1800" w:right="589"/>
        <w:jc w:val="both"/>
        <w:rPr>
          <w:rFonts w:ascii="Verdana" w:hAnsi="Verdana"/>
          <w:b/>
          <w:bCs/>
          <w:i/>
          <w:iCs/>
          <w:szCs w:val="20"/>
        </w:rPr>
      </w:pPr>
      <w:r>
        <w:rPr>
          <w:rFonts w:ascii="Verdana" w:hAnsi="Verdana"/>
          <w:bCs/>
          <w:szCs w:val="20"/>
        </w:rPr>
        <w:t>Removal &amp; disposal</w:t>
      </w:r>
      <w:r w:rsidR="00E6359F">
        <w:rPr>
          <w:rFonts w:ascii="Verdana" w:hAnsi="Verdana"/>
          <w:bCs/>
          <w:szCs w:val="20"/>
        </w:rPr>
        <w:t xml:space="preserve"> of </w:t>
      </w:r>
      <w:r w:rsidR="00F74CD8">
        <w:rPr>
          <w:rFonts w:ascii="Verdana" w:hAnsi="Verdana"/>
          <w:bCs/>
          <w:szCs w:val="20"/>
        </w:rPr>
        <w:t xml:space="preserve">above tapes (including boxes etc) &amp; subsequent </w:t>
      </w:r>
      <w:r w:rsidR="00E6359F">
        <w:rPr>
          <w:rFonts w:ascii="Verdana" w:hAnsi="Verdana"/>
          <w:bCs/>
          <w:szCs w:val="20"/>
        </w:rPr>
        <w:t>library racking system</w:t>
      </w:r>
    </w:p>
    <w:p w14:paraId="4A1042B1" w14:textId="1A2FF917" w:rsidR="00B02D4B" w:rsidRPr="00B02D4B" w:rsidRDefault="00F74CD8" w:rsidP="00903EAD">
      <w:pPr>
        <w:pStyle w:val="ListParagraph"/>
        <w:numPr>
          <w:ilvl w:val="0"/>
          <w:numId w:val="12"/>
        </w:numPr>
        <w:tabs>
          <w:tab w:val="left" w:pos="2268"/>
          <w:tab w:val="left" w:pos="10206"/>
        </w:tabs>
        <w:ind w:left="1800" w:right="589"/>
        <w:jc w:val="both"/>
        <w:rPr>
          <w:rFonts w:ascii="Verdana" w:hAnsi="Verdana"/>
          <w:b/>
          <w:bCs/>
          <w:i/>
          <w:iCs/>
          <w:szCs w:val="20"/>
        </w:rPr>
      </w:pPr>
      <w:r>
        <w:rPr>
          <w:rFonts w:ascii="Verdana" w:hAnsi="Verdana"/>
          <w:bCs/>
          <w:szCs w:val="20"/>
        </w:rPr>
        <w:t>All l</w:t>
      </w:r>
      <w:r w:rsidR="00E6359F" w:rsidRPr="00E6359F">
        <w:rPr>
          <w:rFonts w:ascii="Verdana" w:hAnsi="Verdana"/>
          <w:bCs/>
          <w:szCs w:val="20"/>
        </w:rPr>
        <w:t>abour</w:t>
      </w:r>
    </w:p>
    <w:p w14:paraId="65B6E9B0" w14:textId="56D0CC7D" w:rsidR="00B02D4B" w:rsidRPr="00B02D4B" w:rsidRDefault="00B02D4B" w:rsidP="00903EAD">
      <w:pPr>
        <w:pStyle w:val="ListParagraph"/>
        <w:numPr>
          <w:ilvl w:val="1"/>
          <w:numId w:val="12"/>
        </w:numPr>
        <w:tabs>
          <w:tab w:val="left" w:pos="2268"/>
          <w:tab w:val="left" w:pos="10206"/>
        </w:tabs>
        <w:ind w:left="2520" w:right="589"/>
        <w:jc w:val="both"/>
        <w:rPr>
          <w:rFonts w:ascii="Verdana" w:hAnsi="Verdana"/>
          <w:b/>
          <w:bCs/>
          <w:i/>
          <w:iCs/>
          <w:szCs w:val="20"/>
        </w:rPr>
      </w:pPr>
      <w:r>
        <w:rPr>
          <w:rFonts w:ascii="Verdana" w:hAnsi="Verdana"/>
          <w:bCs/>
          <w:szCs w:val="20"/>
        </w:rPr>
        <w:t>Including travelling and expenses.</w:t>
      </w:r>
    </w:p>
    <w:p w14:paraId="4EC3CDD2" w14:textId="48315D0C" w:rsidR="00B02D4B" w:rsidRPr="00B02D4B" w:rsidRDefault="00B02D4B" w:rsidP="00903EAD">
      <w:pPr>
        <w:pStyle w:val="ListParagraph"/>
        <w:numPr>
          <w:ilvl w:val="0"/>
          <w:numId w:val="12"/>
        </w:numPr>
        <w:tabs>
          <w:tab w:val="left" w:pos="2268"/>
          <w:tab w:val="left" w:pos="10206"/>
        </w:tabs>
        <w:ind w:left="1800" w:right="589"/>
        <w:jc w:val="both"/>
        <w:rPr>
          <w:rFonts w:ascii="Verdana" w:hAnsi="Verdana"/>
          <w:b/>
          <w:bCs/>
          <w:i/>
          <w:iCs/>
          <w:szCs w:val="20"/>
        </w:rPr>
      </w:pPr>
      <w:r>
        <w:rPr>
          <w:rFonts w:ascii="Verdana" w:hAnsi="Verdana"/>
          <w:bCs/>
          <w:szCs w:val="20"/>
        </w:rPr>
        <w:t>T</w:t>
      </w:r>
      <w:r w:rsidRPr="00E6359F">
        <w:rPr>
          <w:rFonts w:ascii="Verdana" w:hAnsi="Verdana"/>
          <w:bCs/>
          <w:szCs w:val="20"/>
        </w:rPr>
        <w:t xml:space="preserve">ransportation </w:t>
      </w:r>
    </w:p>
    <w:p w14:paraId="414078FF" w14:textId="7E5A76DB" w:rsidR="00B02D4B" w:rsidRPr="00B02D4B" w:rsidRDefault="00E6359F" w:rsidP="00903EAD">
      <w:pPr>
        <w:pStyle w:val="ListParagraph"/>
        <w:numPr>
          <w:ilvl w:val="0"/>
          <w:numId w:val="12"/>
        </w:numPr>
        <w:tabs>
          <w:tab w:val="left" w:pos="2268"/>
          <w:tab w:val="left" w:pos="10206"/>
        </w:tabs>
        <w:ind w:left="1800" w:right="589"/>
        <w:jc w:val="both"/>
        <w:rPr>
          <w:rFonts w:ascii="Verdana" w:hAnsi="Verdana"/>
          <w:b/>
          <w:bCs/>
          <w:i/>
          <w:iCs/>
          <w:szCs w:val="20"/>
        </w:rPr>
      </w:pPr>
      <w:r w:rsidRPr="00E6359F">
        <w:rPr>
          <w:rFonts w:ascii="Verdana" w:hAnsi="Verdana"/>
          <w:bCs/>
          <w:szCs w:val="20"/>
        </w:rPr>
        <w:t>Consumables</w:t>
      </w:r>
      <w:r>
        <w:rPr>
          <w:rFonts w:ascii="Verdana" w:hAnsi="Verdana"/>
          <w:bCs/>
          <w:szCs w:val="20"/>
        </w:rPr>
        <w:t xml:space="preserve"> &amp; Equipment</w:t>
      </w:r>
      <w:r w:rsidR="00B02D4B">
        <w:rPr>
          <w:rFonts w:ascii="Verdana" w:hAnsi="Verdana"/>
          <w:bCs/>
          <w:szCs w:val="20"/>
        </w:rPr>
        <w:t xml:space="preserve"> in relation to the above</w:t>
      </w:r>
    </w:p>
    <w:p w14:paraId="07F8113E" w14:textId="7BBE95CE" w:rsidR="00F74CD8" w:rsidRPr="00F74CD8" w:rsidRDefault="00B02D4B" w:rsidP="00903EAD">
      <w:pPr>
        <w:pStyle w:val="ListParagraph"/>
        <w:numPr>
          <w:ilvl w:val="0"/>
          <w:numId w:val="12"/>
        </w:numPr>
        <w:tabs>
          <w:tab w:val="left" w:pos="2268"/>
          <w:tab w:val="left" w:pos="10206"/>
        </w:tabs>
        <w:ind w:left="1800" w:right="589"/>
        <w:jc w:val="both"/>
        <w:rPr>
          <w:rFonts w:ascii="Verdana" w:hAnsi="Verdana"/>
          <w:b/>
          <w:bCs/>
          <w:i/>
          <w:iCs/>
          <w:szCs w:val="20"/>
        </w:rPr>
      </w:pPr>
      <w:r>
        <w:rPr>
          <w:rFonts w:ascii="Verdana" w:hAnsi="Verdana"/>
          <w:bCs/>
          <w:szCs w:val="20"/>
        </w:rPr>
        <w:t>Safety documentation e.g., risk assessments / method statements in relation to the above.</w:t>
      </w:r>
    </w:p>
    <w:bookmarkEnd w:id="15"/>
    <w:bookmarkEnd w:id="16"/>
    <w:p w14:paraId="62B2F2E6" w14:textId="08E52BC1" w:rsidR="00F74CD8" w:rsidRDefault="00F74CD8" w:rsidP="00F74CD8">
      <w:pPr>
        <w:tabs>
          <w:tab w:val="left" w:pos="2268"/>
          <w:tab w:val="left" w:pos="10206"/>
        </w:tabs>
        <w:ind w:right="589"/>
        <w:jc w:val="both"/>
        <w:rPr>
          <w:rFonts w:ascii="Verdana" w:hAnsi="Verdana"/>
          <w:b/>
          <w:bCs/>
          <w:i/>
          <w:iCs/>
          <w:szCs w:val="20"/>
        </w:rPr>
      </w:pPr>
    </w:p>
    <w:p w14:paraId="5ACC4362" w14:textId="6941F040" w:rsidR="00F74CD8" w:rsidRDefault="00F74CD8" w:rsidP="00F74CD8">
      <w:pPr>
        <w:tabs>
          <w:tab w:val="left" w:pos="2268"/>
          <w:tab w:val="left" w:pos="10206"/>
        </w:tabs>
        <w:ind w:right="589"/>
        <w:jc w:val="both"/>
        <w:rPr>
          <w:rFonts w:ascii="Verdana" w:hAnsi="Verdana"/>
          <w:b/>
          <w:bCs/>
          <w:i/>
          <w:iCs/>
          <w:szCs w:val="20"/>
        </w:rPr>
      </w:pPr>
    </w:p>
    <w:p w14:paraId="6A9C0EC8" w14:textId="094B17B0" w:rsidR="00F74CD8" w:rsidRDefault="00F74CD8" w:rsidP="00C37552">
      <w:pPr>
        <w:tabs>
          <w:tab w:val="left" w:pos="2268"/>
          <w:tab w:val="left" w:pos="10206"/>
        </w:tabs>
        <w:ind w:right="589"/>
        <w:jc w:val="both"/>
        <w:rPr>
          <w:rFonts w:ascii="Verdana" w:hAnsi="Verdana"/>
          <w:b/>
          <w:szCs w:val="20"/>
        </w:rPr>
      </w:pPr>
      <w:r>
        <w:rPr>
          <w:rFonts w:ascii="Verdana" w:hAnsi="Verdana"/>
          <w:b/>
          <w:bCs/>
          <w:i/>
          <w:iCs/>
          <w:szCs w:val="20"/>
        </w:rPr>
        <w:tab/>
      </w:r>
    </w:p>
    <w:p w14:paraId="607B3EA9" w14:textId="77777777" w:rsidR="00452A21" w:rsidRDefault="00452A21">
      <w:pPr>
        <w:rPr>
          <w:rFonts w:ascii="Verdana" w:hAnsi="Verdana"/>
          <w:b/>
          <w:szCs w:val="20"/>
        </w:rPr>
      </w:pPr>
      <w:r>
        <w:rPr>
          <w:rFonts w:ascii="Verdana" w:hAnsi="Verdana"/>
          <w:b/>
          <w:szCs w:val="20"/>
        </w:rPr>
        <w:br w:type="page"/>
      </w:r>
    </w:p>
    <w:p w14:paraId="1A3B94CB" w14:textId="1EDDA695" w:rsidR="00F92289" w:rsidRPr="000200B1" w:rsidRDefault="00F92289" w:rsidP="002A38D4">
      <w:pPr>
        <w:ind w:left="1418"/>
        <w:rPr>
          <w:rFonts w:ascii="Verdana" w:hAnsi="Verdana"/>
          <w:b/>
          <w:szCs w:val="20"/>
          <w:u w:val="single"/>
        </w:rPr>
      </w:pPr>
      <w:r w:rsidRPr="000200B1">
        <w:rPr>
          <w:rFonts w:ascii="Verdana" w:hAnsi="Verdana"/>
          <w:b/>
          <w:szCs w:val="20"/>
          <w:u w:val="single"/>
        </w:rPr>
        <w:lastRenderedPageBreak/>
        <w:t xml:space="preserve">APPENDIX </w:t>
      </w:r>
      <w:r w:rsidR="00C37552">
        <w:rPr>
          <w:rFonts w:ascii="Verdana" w:hAnsi="Verdana"/>
          <w:b/>
          <w:szCs w:val="20"/>
          <w:u w:val="single"/>
        </w:rPr>
        <w:t>2</w:t>
      </w:r>
    </w:p>
    <w:p w14:paraId="7B39E535" w14:textId="77777777" w:rsidR="00F92289" w:rsidRPr="000200B1" w:rsidRDefault="00F92289" w:rsidP="00230272">
      <w:pPr>
        <w:tabs>
          <w:tab w:val="left" w:pos="2268"/>
          <w:tab w:val="left" w:pos="10206"/>
        </w:tabs>
        <w:ind w:left="1418" w:right="589"/>
        <w:jc w:val="both"/>
        <w:rPr>
          <w:rFonts w:ascii="Verdana" w:hAnsi="Verdana"/>
          <w:b/>
          <w:szCs w:val="20"/>
          <w:u w:val="single"/>
        </w:rPr>
      </w:pPr>
    </w:p>
    <w:p w14:paraId="24DFA5A6" w14:textId="384C65B7" w:rsidR="00230272" w:rsidRPr="000200B1" w:rsidRDefault="00452A21" w:rsidP="00230272">
      <w:pPr>
        <w:tabs>
          <w:tab w:val="left" w:pos="2268"/>
          <w:tab w:val="left" w:pos="10206"/>
        </w:tabs>
        <w:ind w:left="1418" w:right="589"/>
        <w:jc w:val="both"/>
        <w:rPr>
          <w:rFonts w:ascii="Verdana" w:hAnsi="Verdana"/>
          <w:b/>
          <w:szCs w:val="20"/>
          <w:u w:val="single"/>
        </w:rPr>
      </w:pPr>
      <w:r w:rsidRPr="000200B1">
        <w:rPr>
          <w:rFonts w:ascii="Verdana" w:hAnsi="Verdana"/>
          <w:b/>
          <w:szCs w:val="20"/>
          <w:u w:val="single"/>
        </w:rPr>
        <w:t xml:space="preserve">DRAFT </w:t>
      </w:r>
      <w:r w:rsidR="00230272" w:rsidRPr="000200B1">
        <w:rPr>
          <w:rFonts w:ascii="Verdana" w:hAnsi="Verdana"/>
          <w:b/>
          <w:szCs w:val="20"/>
          <w:u w:val="single"/>
        </w:rPr>
        <w:t>CONTRACT</w:t>
      </w:r>
    </w:p>
    <w:p w14:paraId="32E28CE0" w14:textId="77777777" w:rsidR="00230272" w:rsidRPr="00E66198" w:rsidRDefault="00230272" w:rsidP="00230272">
      <w:pPr>
        <w:tabs>
          <w:tab w:val="left" w:pos="2268"/>
          <w:tab w:val="left" w:pos="10206"/>
        </w:tabs>
        <w:ind w:left="1418" w:right="589"/>
        <w:jc w:val="both"/>
        <w:rPr>
          <w:rFonts w:ascii="Verdana" w:hAnsi="Verdana"/>
          <w:b/>
          <w:szCs w:val="20"/>
        </w:rPr>
      </w:pPr>
    </w:p>
    <w:p w14:paraId="3843305D" w14:textId="360250F4" w:rsidR="00230272" w:rsidRPr="00E66198" w:rsidRDefault="00230272" w:rsidP="00230272">
      <w:pPr>
        <w:tabs>
          <w:tab w:val="left" w:pos="2268"/>
          <w:tab w:val="left" w:pos="10206"/>
        </w:tabs>
        <w:ind w:left="1418" w:right="589"/>
        <w:jc w:val="both"/>
        <w:rPr>
          <w:rFonts w:ascii="Verdana" w:hAnsi="Verdana"/>
          <w:b/>
          <w:szCs w:val="20"/>
        </w:rPr>
      </w:pPr>
      <w:r w:rsidRPr="00E66198">
        <w:rPr>
          <w:rFonts w:ascii="Verdana" w:hAnsi="Verdana"/>
          <w:b/>
          <w:szCs w:val="20"/>
        </w:rPr>
        <w:t>SUBJECT TO CONTRACT</w:t>
      </w:r>
      <w:r w:rsidR="00B31FB5">
        <w:rPr>
          <w:rFonts w:ascii="Verdana" w:hAnsi="Verdana"/>
          <w:b/>
          <w:szCs w:val="20"/>
        </w:rPr>
        <w:t xml:space="preserve"> </w:t>
      </w:r>
    </w:p>
    <w:p w14:paraId="04A3221A" w14:textId="77777777" w:rsidR="00230272" w:rsidRPr="00E66198" w:rsidRDefault="00230272" w:rsidP="00230272">
      <w:pPr>
        <w:tabs>
          <w:tab w:val="left" w:pos="2268"/>
          <w:tab w:val="left" w:pos="10206"/>
        </w:tabs>
        <w:ind w:left="1400" w:right="589"/>
        <w:jc w:val="both"/>
        <w:rPr>
          <w:rFonts w:ascii="Verdana" w:hAnsi="Verdana"/>
          <w:szCs w:val="20"/>
        </w:rPr>
      </w:pPr>
    </w:p>
    <w:p w14:paraId="76E7FE0C" w14:textId="65E6F12C" w:rsidR="001B1690" w:rsidRPr="001B1690" w:rsidRDefault="001B1690" w:rsidP="001B1690">
      <w:pPr>
        <w:tabs>
          <w:tab w:val="left" w:pos="2268"/>
          <w:tab w:val="left" w:pos="10206"/>
        </w:tabs>
        <w:ind w:left="1418" w:right="589"/>
        <w:jc w:val="both"/>
        <w:rPr>
          <w:rFonts w:ascii="Verdana" w:hAnsi="Verdana"/>
          <w:szCs w:val="20"/>
        </w:rPr>
      </w:pPr>
      <w:r w:rsidRPr="001B1690">
        <w:rPr>
          <w:rFonts w:ascii="Verdana" w:hAnsi="Verdana"/>
          <w:szCs w:val="20"/>
        </w:rPr>
        <w:t>(</w:t>
      </w:r>
      <w:r w:rsidR="00452A21">
        <w:rPr>
          <w:rFonts w:ascii="Verdana" w:hAnsi="Verdana"/>
          <w:szCs w:val="20"/>
        </w:rPr>
        <w:t>S</w:t>
      </w:r>
      <w:r>
        <w:rPr>
          <w:rFonts w:ascii="Verdana" w:hAnsi="Verdana"/>
          <w:szCs w:val="20"/>
        </w:rPr>
        <w:t>ee attached</w:t>
      </w:r>
      <w:r w:rsidR="00452A21">
        <w:rPr>
          <w:rFonts w:ascii="Verdana" w:hAnsi="Verdana"/>
          <w:szCs w:val="20"/>
        </w:rPr>
        <w:t xml:space="preserve"> document</w:t>
      </w:r>
      <w:r>
        <w:rPr>
          <w:rFonts w:ascii="Verdana" w:hAnsi="Verdana"/>
          <w:szCs w:val="20"/>
        </w:rPr>
        <w:t>)</w:t>
      </w:r>
    </w:p>
    <w:p w14:paraId="578A09D4" w14:textId="77777777" w:rsidR="00230272" w:rsidRPr="00E66198" w:rsidRDefault="00230272" w:rsidP="00230272">
      <w:pPr>
        <w:tabs>
          <w:tab w:val="left" w:pos="2268"/>
          <w:tab w:val="left" w:pos="10206"/>
        </w:tabs>
        <w:ind w:left="1400" w:right="589"/>
        <w:jc w:val="both"/>
        <w:rPr>
          <w:rFonts w:ascii="Verdana" w:hAnsi="Verdana"/>
          <w:szCs w:val="20"/>
        </w:rPr>
      </w:pPr>
    </w:p>
    <w:p w14:paraId="1E3543F2" w14:textId="77777777" w:rsidR="00452A21" w:rsidRDefault="00452A21">
      <w:pPr>
        <w:rPr>
          <w:rFonts w:ascii="Verdana" w:hAnsi="Verdana"/>
          <w:szCs w:val="20"/>
        </w:rPr>
      </w:pPr>
      <w:r>
        <w:rPr>
          <w:rFonts w:ascii="Verdana" w:hAnsi="Verdana"/>
          <w:szCs w:val="20"/>
        </w:rPr>
        <w:br w:type="page"/>
      </w:r>
    </w:p>
    <w:p w14:paraId="1A71D755" w14:textId="63058D2E" w:rsidR="00452A21" w:rsidRPr="00E145A6" w:rsidRDefault="00452A21" w:rsidP="00452A21">
      <w:pPr>
        <w:widowControl w:val="0"/>
        <w:ind w:left="1525"/>
        <w:outlineLvl w:val="0"/>
        <w:rPr>
          <w:rFonts w:ascii="Verdana" w:eastAsia="Verdana" w:hAnsi="Verdana" w:cs="Verdana"/>
          <w:u w:val="single"/>
        </w:rPr>
      </w:pPr>
      <w:r w:rsidRPr="00E145A6">
        <w:rPr>
          <w:rFonts w:ascii="Verdana" w:eastAsia="Verdana" w:hAnsi="Verdana" w:cs="Verdana"/>
          <w:b/>
          <w:u w:val="single"/>
        </w:rPr>
        <w:lastRenderedPageBreak/>
        <w:t xml:space="preserve">APPENDIX </w:t>
      </w:r>
      <w:r w:rsidR="00C37552">
        <w:rPr>
          <w:rFonts w:ascii="Verdana" w:eastAsia="Verdana" w:hAnsi="Verdana" w:cs="Verdana"/>
          <w:b/>
          <w:u w:val="single"/>
        </w:rPr>
        <w:t>3</w:t>
      </w:r>
    </w:p>
    <w:p w14:paraId="1C5E89EF" w14:textId="77777777" w:rsidR="00452A21" w:rsidRPr="00E145A6" w:rsidRDefault="00452A21" w:rsidP="00452A21">
      <w:pPr>
        <w:widowControl w:val="0"/>
        <w:spacing w:before="11"/>
        <w:rPr>
          <w:rFonts w:ascii="Verdana" w:eastAsia="Verdana" w:hAnsi="Verdana" w:cs="Verdana"/>
          <w:b/>
          <w:u w:val="single"/>
        </w:rPr>
      </w:pPr>
    </w:p>
    <w:p w14:paraId="71DE562F" w14:textId="77777777" w:rsidR="00452A21" w:rsidRPr="00E145A6" w:rsidRDefault="00452A21" w:rsidP="00452A21">
      <w:pPr>
        <w:widowControl w:val="0"/>
        <w:tabs>
          <w:tab w:val="left" w:pos="2268"/>
          <w:tab w:val="left" w:pos="10206"/>
        </w:tabs>
        <w:ind w:left="1418" w:right="589"/>
        <w:jc w:val="both"/>
        <w:rPr>
          <w:rFonts w:ascii="Verdana" w:eastAsia="Calibri" w:hAnsi="Verdana" w:cs="Calibri"/>
          <w:b/>
          <w:u w:val="single"/>
        </w:rPr>
      </w:pPr>
      <w:r w:rsidRPr="00E145A6">
        <w:rPr>
          <w:rFonts w:ascii="Verdana" w:eastAsia="Calibri" w:hAnsi="Verdana" w:cs="Calibri"/>
          <w:b/>
          <w:u w:val="single"/>
        </w:rPr>
        <w:t>EVALUATION MATRIX</w:t>
      </w:r>
    </w:p>
    <w:p w14:paraId="799D4A66" w14:textId="77777777" w:rsidR="00452A21" w:rsidRPr="00E145A6" w:rsidRDefault="00452A21" w:rsidP="00452A21">
      <w:pPr>
        <w:widowControl w:val="0"/>
        <w:tabs>
          <w:tab w:val="left" w:pos="2268"/>
          <w:tab w:val="left" w:pos="10206"/>
        </w:tabs>
        <w:ind w:left="1418" w:right="589"/>
        <w:jc w:val="both"/>
        <w:rPr>
          <w:rFonts w:ascii="Verdana" w:eastAsia="Calibri" w:hAnsi="Verdana" w:cs="Calibri"/>
          <w:b/>
        </w:rPr>
      </w:pPr>
    </w:p>
    <w:p w14:paraId="223C18AD" w14:textId="77777777" w:rsidR="00452A21" w:rsidRPr="00E145A6" w:rsidRDefault="00452A21" w:rsidP="00452A21">
      <w:pPr>
        <w:widowControl w:val="0"/>
        <w:tabs>
          <w:tab w:val="left" w:pos="2268"/>
          <w:tab w:val="left" w:pos="10206"/>
        </w:tabs>
        <w:ind w:left="1418" w:right="589"/>
        <w:jc w:val="both"/>
        <w:rPr>
          <w:rFonts w:ascii="Verdana" w:eastAsia="Calibri" w:hAnsi="Verdana" w:cs="Calibri"/>
          <w:b/>
        </w:rPr>
      </w:pPr>
    </w:p>
    <w:tbl>
      <w:tblPr>
        <w:tblW w:w="9639" w:type="dxa"/>
        <w:tblInd w:w="841" w:type="dxa"/>
        <w:tblCellMar>
          <w:left w:w="0" w:type="dxa"/>
          <w:right w:w="0" w:type="dxa"/>
        </w:tblCellMar>
        <w:tblLook w:val="04A0" w:firstRow="1" w:lastRow="0" w:firstColumn="1" w:lastColumn="0" w:noHBand="0" w:noVBand="1"/>
      </w:tblPr>
      <w:tblGrid>
        <w:gridCol w:w="1435"/>
        <w:gridCol w:w="3316"/>
        <w:gridCol w:w="4888"/>
      </w:tblGrid>
      <w:tr w:rsidR="00452A21" w:rsidRPr="00E145A6" w14:paraId="27CD539C" w14:textId="77777777" w:rsidTr="005A7291">
        <w:tc>
          <w:tcPr>
            <w:tcW w:w="1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B74CB" w14:textId="77777777" w:rsidR="00452A21" w:rsidRPr="00E145A6" w:rsidRDefault="00452A21" w:rsidP="005A7291">
            <w:pPr>
              <w:widowControl w:val="0"/>
              <w:tabs>
                <w:tab w:val="left" w:pos="2268"/>
                <w:tab w:val="left" w:pos="10206"/>
              </w:tabs>
              <w:ind w:right="589"/>
              <w:jc w:val="both"/>
              <w:rPr>
                <w:rFonts w:ascii="Verdana" w:eastAsia="Calibri" w:hAnsi="Verdana" w:cs="Calibri"/>
                <w:b/>
                <w:bCs/>
              </w:rPr>
            </w:pPr>
            <w:bookmarkStart w:id="17" w:name="_Hlk23773524"/>
            <w:r w:rsidRPr="00E145A6">
              <w:rPr>
                <w:rFonts w:ascii="Verdana" w:eastAsia="Calibri" w:hAnsi="Verdana" w:cs="Calibri"/>
                <w:b/>
                <w:bCs/>
              </w:rPr>
              <w:t>Score</w:t>
            </w:r>
          </w:p>
        </w:tc>
        <w:tc>
          <w:tcPr>
            <w:tcW w:w="3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0C88AE" w14:textId="77777777" w:rsidR="00452A21" w:rsidRPr="00E145A6" w:rsidRDefault="00452A21" w:rsidP="005A7291">
            <w:pPr>
              <w:widowControl w:val="0"/>
              <w:tabs>
                <w:tab w:val="left" w:pos="2268"/>
                <w:tab w:val="left" w:pos="10206"/>
              </w:tabs>
              <w:ind w:right="589"/>
              <w:jc w:val="both"/>
              <w:rPr>
                <w:rFonts w:ascii="Verdana" w:eastAsia="Calibri" w:hAnsi="Verdana" w:cs="Calibri"/>
                <w:b/>
                <w:bCs/>
              </w:rPr>
            </w:pPr>
            <w:r w:rsidRPr="00E145A6">
              <w:rPr>
                <w:rFonts w:ascii="Verdana" w:eastAsia="Calibri" w:hAnsi="Verdana" w:cs="Calibri"/>
                <w:b/>
                <w:bCs/>
              </w:rPr>
              <w:t>Category</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45BA4" w14:textId="77777777" w:rsidR="00452A21" w:rsidRPr="00E145A6" w:rsidRDefault="00452A21" w:rsidP="005A7291">
            <w:pPr>
              <w:widowControl w:val="0"/>
              <w:tabs>
                <w:tab w:val="left" w:pos="2268"/>
                <w:tab w:val="left" w:pos="10206"/>
              </w:tabs>
              <w:ind w:right="589"/>
              <w:jc w:val="both"/>
              <w:rPr>
                <w:rFonts w:ascii="Verdana" w:eastAsia="Calibri" w:hAnsi="Verdana" w:cs="Calibri"/>
                <w:b/>
                <w:bCs/>
              </w:rPr>
            </w:pPr>
            <w:r w:rsidRPr="00E145A6">
              <w:rPr>
                <w:rFonts w:ascii="Verdana" w:eastAsia="Calibri" w:hAnsi="Verdana" w:cs="Calibri"/>
                <w:b/>
                <w:bCs/>
              </w:rPr>
              <w:t>Profile</w:t>
            </w:r>
          </w:p>
          <w:p w14:paraId="199C9A04" w14:textId="77777777" w:rsidR="00452A21" w:rsidRPr="00E145A6" w:rsidRDefault="00452A21" w:rsidP="005A7291">
            <w:pPr>
              <w:widowControl w:val="0"/>
              <w:tabs>
                <w:tab w:val="left" w:pos="2268"/>
                <w:tab w:val="left" w:pos="10206"/>
              </w:tabs>
              <w:ind w:right="589"/>
              <w:jc w:val="both"/>
              <w:rPr>
                <w:rFonts w:ascii="Verdana" w:eastAsia="Calibri" w:hAnsi="Verdana" w:cs="Calibri"/>
                <w:b/>
                <w:bCs/>
              </w:rPr>
            </w:pPr>
          </w:p>
        </w:tc>
      </w:tr>
      <w:tr w:rsidR="00452A21" w:rsidRPr="00E145A6" w14:paraId="761DF772" w14:textId="77777777" w:rsidTr="005A7291">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D5E71" w14:textId="77777777" w:rsidR="00452A21" w:rsidRPr="00E145A6" w:rsidRDefault="00452A21"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0</w:t>
            </w:r>
          </w:p>
          <w:p w14:paraId="1AECD591" w14:textId="77777777" w:rsidR="00452A21" w:rsidRPr="00E145A6" w:rsidRDefault="00452A21" w:rsidP="005A7291">
            <w:pPr>
              <w:widowControl w:val="0"/>
              <w:tabs>
                <w:tab w:val="left" w:pos="2268"/>
                <w:tab w:val="left" w:pos="10206"/>
              </w:tabs>
              <w:ind w:left="1400" w:right="589"/>
              <w:jc w:val="both"/>
              <w:rPr>
                <w:rFonts w:ascii="Verdana" w:eastAsia="Calibri" w:hAnsi="Verdana" w:cs="Calibri"/>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0AC9DE37" w14:textId="77777777" w:rsidR="00452A21" w:rsidRPr="00E145A6" w:rsidRDefault="00452A21"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Zero Response/ Very poor</w:t>
            </w:r>
          </w:p>
          <w:p w14:paraId="7D5EA2D8" w14:textId="77777777" w:rsidR="00452A21" w:rsidRPr="00E145A6" w:rsidRDefault="00452A21" w:rsidP="005A7291">
            <w:pPr>
              <w:widowControl w:val="0"/>
              <w:tabs>
                <w:tab w:val="left" w:pos="2268"/>
                <w:tab w:val="left" w:pos="10206"/>
              </w:tabs>
              <w:ind w:right="589"/>
              <w:jc w:val="both"/>
              <w:rPr>
                <w:rFonts w:ascii="Verdana" w:eastAsia="Calibri" w:hAnsi="Verdana" w:cs="Calibri"/>
                <w:highlight w:val="yellow"/>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29A2185" w14:textId="77777777" w:rsidR="00452A21" w:rsidRPr="00E145A6" w:rsidRDefault="00452A21" w:rsidP="005A7291">
            <w:pPr>
              <w:widowControl w:val="0"/>
              <w:tabs>
                <w:tab w:val="left" w:pos="2268"/>
                <w:tab w:val="left" w:pos="10206"/>
              </w:tabs>
              <w:ind w:right="589"/>
              <w:rPr>
                <w:rFonts w:ascii="Verdana" w:eastAsia="Calibri" w:hAnsi="Verdana" w:cs="Calibri"/>
              </w:rPr>
            </w:pPr>
            <w:r w:rsidRPr="00E145A6">
              <w:rPr>
                <w:rFonts w:ascii="Verdana" w:eastAsia="Calibri" w:hAnsi="Verdana" w:cs="Calibri"/>
              </w:rPr>
              <w:t>Failure to address S4C’s requirements or no evidence has been provided to address S4C’s requirements.</w:t>
            </w:r>
          </w:p>
          <w:p w14:paraId="5E04B844" w14:textId="77777777" w:rsidR="00452A21" w:rsidRPr="00E145A6" w:rsidRDefault="00452A21" w:rsidP="005A7291">
            <w:pPr>
              <w:widowControl w:val="0"/>
              <w:tabs>
                <w:tab w:val="left" w:pos="2268"/>
                <w:tab w:val="left" w:pos="10206"/>
              </w:tabs>
              <w:ind w:right="589"/>
              <w:rPr>
                <w:rFonts w:ascii="Verdana" w:eastAsia="Calibri" w:hAnsi="Verdana" w:cs="Calibri"/>
                <w:highlight w:val="yellow"/>
              </w:rPr>
            </w:pPr>
          </w:p>
        </w:tc>
      </w:tr>
      <w:tr w:rsidR="00452A21" w:rsidRPr="00E145A6" w14:paraId="47E468AE" w14:textId="77777777" w:rsidTr="005A7291">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ABC15" w14:textId="77777777" w:rsidR="00452A21" w:rsidRPr="00E145A6" w:rsidRDefault="00452A21"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1</w:t>
            </w:r>
          </w:p>
          <w:p w14:paraId="0EFE7295" w14:textId="77777777" w:rsidR="00452A21" w:rsidRPr="00E145A6" w:rsidRDefault="00452A21" w:rsidP="005A7291">
            <w:pPr>
              <w:widowControl w:val="0"/>
              <w:tabs>
                <w:tab w:val="left" w:pos="2268"/>
                <w:tab w:val="left" w:pos="10206"/>
              </w:tabs>
              <w:ind w:left="1400" w:right="589"/>
              <w:jc w:val="both"/>
              <w:rPr>
                <w:rFonts w:ascii="Verdana" w:eastAsia="Calibri" w:hAnsi="Verdana" w:cs="Calibri"/>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527E88D5" w14:textId="77777777" w:rsidR="00452A21" w:rsidRPr="00E145A6" w:rsidRDefault="00452A21" w:rsidP="005A7291">
            <w:pPr>
              <w:widowControl w:val="0"/>
              <w:tabs>
                <w:tab w:val="left" w:pos="2268"/>
                <w:tab w:val="left" w:pos="10206"/>
              </w:tabs>
              <w:ind w:right="589"/>
              <w:jc w:val="both"/>
              <w:rPr>
                <w:rFonts w:ascii="Verdana" w:eastAsia="Calibri" w:hAnsi="Verdana" w:cs="Calibri"/>
                <w:highlight w:val="yellow"/>
              </w:rPr>
            </w:pPr>
            <w:r w:rsidRPr="00E145A6">
              <w:rPr>
                <w:rFonts w:ascii="Verdana" w:eastAsia="Calibri" w:hAnsi="Verdana" w:cs="Calibri"/>
              </w:rPr>
              <w:t>Poor</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B5430E3" w14:textId="4BA9E1CC" w:rsidR="00452A21" w:rsidRPr="00E145A6" w:rsidRDefault="00452A21" w:rsidP="005A7291">
            <w:pPr>
              <w:widowControl w:val="0"/>
              <w:tabs>
                <w:tab w:val="left" w:pos="2268"/>
                <w:tab w:val="left" w:pos="10206"/>
              </w:tabs>
              <w:ind w:right="589"/>
              <w:rPr>
                <w:rFonts w:ascii="Verdana" w:eastAsia="Calibri" w:hAnsi="Verdana" w:cs="Calibri"/>
                <w:highlight w:val="yellow"/>
              </w:rPr>
            </w:pPr>
            <w:r w:rsidRPr="00E145A6">
              <w:rPr>
                <w:rFonts w:ascii="Verdana" w:eastAsia="Calibri" w:hAnsi="Verdana" w:cs="Calibri"/>
              </w:rPr>
              <w:t>A poor proposal in terms of addressing S4C’s requirements or supported by poor evidence that such proposals will be delivered, which has major gaps, and is not convincing in many respects or seriously lacks credibility.</w:t>
            </w:r>
          </w:p>
        </w:tc>
      </w:tr>
      <w:tr w:rsidR="00452A21" w:rsidRPr="00E145A6" w14:paraId="28D9BA49" w14:textId="77777777" w:rsidTr="005A7291">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0AA7D" w14:textId="77777777" w:rsidR="00452A21" w:rsidRPr="00E145A6" w:rsidRDefault="00452A21"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2</w:t>
            </w:r>
          </w:p>
          <w:p w14:paraId="68E937A1" w14:textId="77777777" w:rsidR="00452A21" w:rsidRPr="00E145A6" w:rsidRDefault="00452A21" w:rsidP="005A7291">
            <w:pPr>
              <w:widowControl w:val="0"/>
              <w:tabs>
                <w:tab w:val="left" w:pos="2268"/>
                <w:tab w:val="left" w:pos="10206"/>
              </w:tabs>
              <w:ind w:left="1400" w:right="589"/>
              <w:jc w:val="both"/>
              <w:rPr>
                <w:rFonts w:ascii="Verdana" w:eastAsia="Calibri" w:hAnsi="Verdana" w:cs="Calibri"/>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5607FA7F" w14:textId="77777777" w:rsidR="00452A21" w:rsidRPr="00E145A6" w:rsidRDefault="00452A21" w:rsidP="005A7291">
            <w:pPr>
              <w:widowControl w:val="0"/>
              <w:tabs>
                <w:tab w:val="left" w:pos="2268"/>
                <w:tab w:val="left" w:pos="10206"/>
              </w:tabs>
              <w:ind w:right="589"/>
              <w:jc w:val="both"/>
              <w:rPr>
                <w:rFonts w:ascii="Verdana" w:eastAsia="Calibri" w:hAnsi="Verdana" w:cs="Calibri"/>
                <w:highlight w:val="yellow"/>
              </w:rPr>
            </w:pPr>
            <w:r w:rsidRPr="00E145A6">
              <w:rPr>
                <w:rFonts w:ascii="Verdana" w:eastAsia="Calibri" w:hAnsi="Verdana" w:cs="Calibri"/>
              </w:rPr>
              <w:t>Below satisfactory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B21C044" w14:textId="77777777" w:rsidR="00452A21" w:rsidRPr="00E145A6" w:rsidRDefault="00452A21" w:rsidP="005A7291">
            <w:pPr>
              <w:widowControl w:val="0"/>
              <w:tabs>
                <w:tab w:val="left" w:pos="2268"/>
                <w:tab w:val="left" w:pos="10206"/>
              </w:tabs>
              <w:ind w:right="589"/>
              <w:rPr>
                <w:rFonts w:ascii="Verdana" w:eastAsia="Calibri" w:hAnsi="Verdana" w:cs="Calibri"/>
                <w:highlight w:val="yellow"/>
              </w:rPr>
            </w:pPr>
            <w:r w:rsidRPr="00E145A6">
              <w:rPr>
                <w:rFonts w:ascii="Verdana" w:eastAsia="Calibri" w:hAnsi="Verdana" w:cs="Calibri"/>
              </w:rPr>
              <w:t>A proposal that is below satisfactory in terms of addressing S4C’s requirements, or supported by below satisfactory evidence, which has moderate gaps or is unconvincing or irrelevant.</w:t>
            </w:r>
          </w:p>
        </w:tc>
      </w:tr>
      <w:tr w:rsidR="00452A21" w:rsidRPr="00E145A6" w14:paraId="3685D524" w14:textId="77777777" w:rsidTr="005A7291">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CC443B" w14:textId="77777777" w:rsidR="00452A21" w:rsidRPr="00E145A6" w:rsidRDefault="00452A21"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3</w:t>
            </w:r>
          </w:p>
          <w:p w14:paraId="0E6270BD" w14:textId="77777777" w:rsidR="00452A21" w:rsidRPr="00E145A6" w:rsidRDefault="00452A21" w:rsidP="005A7291">
            <w:pPr>
              <w:widowControl w:val="0"/>
              <w:tabs>
                <w:tab w:val="left" w:pos="2268"/>
                <w:tab w:val="left" w:pos="10206"/>
              </w:tabs>
              <w:ind w:left="1400" w:right="589"/>
              <w:jc w:val="both"/>
              <w:rPr>
                <w:rFonts w:ascii="Verdana" w:eastAsia="Calibri" w:hAnsi="Verdana" w:cs="Calibri"/>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718BCC50" w14:textId="77777777" w:rsidR="00452A21" w:rsidRPr="00E145A6" w:rsidRDefault="00452A21" w:rsidP="005A7291">
            <w:pPr>
              <w:widowControl w:val="0"/>
              <w:tabs>
                <w:tab w:val="left" w:pos="2268"/>
                <w:tab w:val="left" w:pos="10206"/>
              </w:tabs>
              <w:ind w:right="589"/>
              <w:jc w:val="both"/>
              <w:rPr>
                <w:rFonts w:ascii="Verdana" w:eastAsia="Calibri" w:hAnsi="Verdana" w:cs="Calibri"/>
                <w:highlight w:val="yellow"/>
              </w:rPr>
            </w:pPr>
            <w:r w:rsidRPr="00E145A6">
              <w:rPr>
                <w:rFonts w:ascii="Verdana" w:eastAsia="Calibri" w:hAnsi="Verdana" w:cs="Calibri"/>
              </w:rPr>
              <w:t>Satisfactory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B2A081C" w14:textId="77777777" w:rsidR="00452A21" w:rsidRPr="00E145A6" w:rsidRDefault="00452A21" w:rsidP="005A7291">
            <w:pPr>
              <w:widowControl w:val="0"/>
              <w:tabs>
                <w:tab w:val="left" w:pos="2268"/>
                <w:tab w:val="left" w:pos="10206"/>
              </w:tabs>
              <w:ind w:right="589"/>
              <w:rPr>
                <w:rFonts w:ascii="Verdana" w:eastAsia="Calibri" w:hAnsi="Verdana" w:cs="Calibri"/>
                <w:highlight w:val="yellow"/>
              </w:rPr>
            </w:pPr>
            <w:r w:rsidRPr="00E145A6">
              <w:rPr>
                <w:rFonts w:ascii="Verdana" w:eastAsia="Calibri" w:hAnsi="Verdana" w:cs="Calibri"/>
              </w:rPr>
              <w:t>A satisfactory proposal in terms of addressing S4C’s requirements or supported by satisfactory evidence that such proposals will be delivered, but which has minor gaps or which to a small extent is unconvincing or lacks credibility.</w:t>
            </w:r>
          </w:p>
        </w:tc>
      </w:tr>
      <w:tr w:rsidR="00452A21" w:rsidRPr="00E145A6" w14:paraId="69541867" w14:textId="77777777" w:rsidTr="005A7291">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4E9E0B" w14:textId="77777777" w:rsidR="00452A21" w:rsidRPr="00E145A6" w:rsidRDefault="00452A21"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4</w:t>
            </w:r>
          </w:p>
          <w:p w14:paraId="2E11EF47" w14:textId="77777777" w:rsidR="00452A21" w:rsidRPr="00E145A6" w:rsidRDefault="00452A21" w:rsidP="005A7291">
            <w:pPr>
              <w:widowControl w:val="0"/>
              <w:tabs>
                <w:tab w:val="left" w:pos="2268"/>
                <w:tab w:val="left" w:pos="10206"/>
              </w:tabs>
              <w:ind w:left="1400" w:right="589"/>
              <w:jc w:val="both"/>
              <w:rPr>
                <w:rFonts w:ascii="Verdana" w:eastAsia="Calibri" w:hAnsi="Verdana" w:cs="Calibri"/>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01154420" w14:textId="77777777" w:rsidR="00452A21" w:rsidRPr="00E145A6" w:rsidRDefault="00452A21" w:rsidP="005A7291">
            <w:pPr>
              <w:widowControl w:val="0"/>
              <w:tabs>
                <w:tab w:val="left" w:pos="2268"/>
                <w:tab w:val="left" w:pos="10206"/>
              </w:tabs>
              <w:ind w:right="589"/>
              <w:jc w:val="both"/>
              <w:rPr>
                <w:rFonts w:ascii="Verdana" w:eastAsia="Calibri" w:hAnsi="Verdana" w:cs="Calibri"/>
                <w:highlight w:val="yellow"/>
              </w:rPr>
            </w:pPr>
            <w:r w:rsidRPr="00E145A6">
              <w:rPr>
                <w:rFonts w:ascii="Verdana" w:eastAsia="Calibri" w:hAnsi="Verdana" w:cs="Calibri"/>
              </w:rPr>
              <w:t>Good</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7E31E1F" w14:textId="77777777" w:rsidR="00452A21" w:rsidRPr="00E145A6" w:rsidRDefault="00452A21" w:rsidP="005A7291">
            <w:pPr>
              <w:widowControl w:val="0"/>
              <w:tabs>
                <w:tab w:val="left" w:pos="2268"/>
                <w:tab w:val="left" w:pos="10206"/>
              </w:tabs>
              <w:ind w:right="589"/>
              <w:rPr>
                <w:rFonts w:ascii="Verdana" w:eastAsia="Calibri" w:hAnsi="Verdana" w:cs="Calibri"/>
              </w:rPr>
            </w:pPr>
            <w:r w:rsidRPr="00E145A6">
              <w:rPr>
                <w:rFonts w:ascii="Verdana" w:eastAsia="Calibri" w:hAnsi="Verdana" w:cs="Calibri"/>
              </w:rPr>
              <w:t xml:space="preserve">A good proposal to address S4C’s requirements supported by good evidence that such proposals will be delivered that is sufficient (in qualitative terms), convincing and credible.  </w:t>
            </w:r>
          </w:p>
          <w:p w14:paraId="4F076254" w14:textId="77777777" w:rsidR="00452A21" w:rsidRPr="00E145A6" w:rsidRDefault="00452A21" w:rsidP="005A7291">
            <w:pPr>
              <w:widowControl w:val="0"/>
              <w:tabs>
                <w:tab w:val="left" w:pos="2268"/>
                <w:tab w:val="left" w:pos="10206"/>
              </w:tabs>
              <w:ind w:right="589"/>
              <w:rPr>
                <w:rFonts w:ascii="Verdana" w:eastAsia="Calibri" w:hAnsi="Verdana" w:cs="Calibri"/>
                <w:highlight w:val="yellow"/>
              </w:rPr>
            </w:pPr>
          </w:p>
        </w:tc>
      </w:tr>
      <w:tr w:rsidR="00452A21" w:rsidRPr="00E145A6" w14:paraId="6C9ED98B" w14:textId="77777777" w:rsidTr="005A7291">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390E85" w14:textId="77777777" w:rsidR="00452A21" w:rsidRPr="00E145A6" w:rsidRDefault="00452A21" w:rsidP="005A7291">
            <w:pPr>
              <w:widowControl w:val="0"/>
              <w:tabs>
                <w:tab w:val="left" w:pos="2268"/>
                <w:tab w:val="left" w:pos="10206"/>
              </w:tabs>
              <w:ind w:right="589"/>
              <w:jc w:val="both"/>
              <w:rPr>
                <w:rFonts w:ascii="Verdana" w:eastAsia="Calibri" w:hAnsi="Verdana" w:cs="Calibri"/>
              </w:rPr>
            </w:pPr>
            <w:r w:rsidRPr="00E145A6">
              <w:rPr>
                <w:rFonts w:ascii="Verdana" w:eastAsia="Calibri" w:hAnsi="Verdana" w:cs="Calibri"/>
              </w:rPr>
              <w:t>5</w:t>
            </w:r>
          </w:p>
          <w:p w14:paraId="59EEDBC2" w14:textId="77777777" w:rsidR="00452A21" w:rsidRPr="00E145A6" w:rsidRDefault="00452A21" w:rsidP="005A7291">
            <w:pPr>
              <w:widowControl w:val="0"/>
              <w:tabs>
                <w:tab w:val="left" w:pos="2268"/>
                <w:tab w:val="left" w:pos="10206"/>
              </w:tabs>
              <w:ind w:left="1400" w:right="589"/>
              <w:jc w:val="both"/>
              <w:rPr>
                <w:rFonts w:ascii="Verdana" w:eastAsia="Calibri" w:hAnsi="Verdana" w:cs="Calibri"/>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3B717A58" w14:textId="77777777" w:rsidR="00452A21" w:rsidRPr="00E145A6" w:rsidRDefault="00452A21" w:rsidP="005A7291">
            <w:pPr>
              <w:widowControl w:val="0"/>
              <w:tabs>
                <w:tab w:val="left" w:pos="2268"/>
                <w:tab w:val="left" w:pos="10206"/>
              </w:tabs>
              <w:ind w:right="589"/>
              <w:jc w:val="both"/>
              <w:rPr>
                <w:rFonts w:ascii="Verdana" w:eastAsia="Calibri" w:hAnsi="Verdana" w:cs="Calibri"/>
                <w:highlight w:val="yellow"/>
              </w:rPr>
            </w:pPr>
            <w:r w:rsidRPr="00E145A6">
              <w:rPr>
                <w:rFonts w:ascii="Verdana" w:eastAsia="Calibri" w:hAnsi="Verdana" w:cs="Calibri"/>
              </w:rPr>
              <w:t>Excellent</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B6F45C8" w14:textId="77777777" w:rsidR="00452A21" w:rsidRPr="00E145A6" w:rsidRDefault="00452A21" w:rsidP="005A7291">
            <w:pPr>
              <w:widowControl w:val="0"/>
              <w:tabs>
                <w:tab w:val="left" w:pos="2268"/>
                <w:tab w:val="left" w:pos="10206"/>
              </w:tabs>
              <w:ind w:right="589"/>
              <w:rPr>
                <w:rFonts w:ascii="Verdana" w:eastAsia="Calibri" w:hAnsi="Verdana" w:cs="Calibri"/>
              </w:rPr>
            </w:pPr>
            <w:r w:rsidRPr="00E145A6">
              <w:rPr>
                <w:rFonts w:ascii="Verdana" w:eastAsia="Calibri" w:hAnsi="Verdana" w:cs="Calibri"/>
              </w:rPr>
              <w:t>An excellent proposal which addresses and exceeds S4C’s requirements in a way that S4C considers offers deliverable and cost-effective additional functionality, services or standards (as applicable) and which is supported by excellent evidence that such proposals will be delivered which is consistent, comprehensive and compelling.</w:t>
            </w:r>
          </w:p>
          <w:p w14:paraId="46D4CBE5" w14:textId="77777777" w:rsidR="00452A21" w:rsidRPr="00E145A6" w:rsidRDefault="00452A21" w:rsidP="005A7291">
            <w:pPr>
              <w:widowControl w:val="0"/>
              <w:tabs>
                <w:tab w:val="left" w:pos="2268"/>
                <w:tab w:val="left" w:pos="10206"/>
              </w:tabs>
              <w:ind w:right="589"/>
              <w:rPr>
                <w:rFonts w:ascii="Verdana" w:eastAsia="Calibri" w:hAnsi="Verdana" w:cs="Calibri"/>
                <w:highlight w:val="yellow"/>
              </w:rPr>
            </w:pPr>
          </w:p>
        </w:tc>
      </w:tr>
      <w:bookmarkEnd w:id="17"/>
    </w:tbl>
    <w:p w14:paraId="250CA308" w14:textId="77777777" w:rsidR="00452A21" w:rsidRPr="00E145A6" w:rsidRDefault="00452A21" w:rsidP="00452A21">
      <w:pPr>
        <w:tabs>
          <w:tab w:val="left" w:pos="2268"/>
          <w:tab w:val="left" w:pos="10320"/>
        </w:tabs>
        <w:ind w:left="1418" w:right="589"/>
        <w:jc w:val="both"/>
        <w:rPr>
          <w:rFonts w:ascii="Verdana" w:hAnsi="Verdana"/>
          <w:lang w:val="en-US"/>
        </w:rPr>
      </w:pPr>
    </w:p>
    <w:p w14:paraId="65A7FC0E" w14:textId="502B0A41" w:rsidR="00230272" w:rsidRPr="00E66198" w:rsidRDefault="00230272" w:rsidP="00230272">
      <w:pPr>
        <w:tabs>
          <w:tab w:val="left" w:pos="2268"/>
          <w:tab w:val="left" w:pos="10206"/>
        </w:tabs>
        <w:ind w:left="1400" w:right="589"/>
        <w:jc w:val="both"/>
        <w:rPr>
          <w:rFonts w:ascii="Verdana" w:hAnsi="Verdana"/>
          <w:szCs w:val="20"/>
        </w:rPr>
      </w:pPr>
      <w:r w:rsidRPr="00E66198">
        <w:rPr>
          <w:rFonts w:ascii="Verdana" w:hAnsi="Verdana"/>
          <w:szCs w:val="20"/>
        </w:rPr>
        <w:br w:type="page"/>
      </w:r>
    </w:p>
    <w:p w14:paraId="789BD329" w14:textId="6F0A36D5" w:rsidR="001B1690" w:rsidRDefault="001B1690" w:rsidP="00B31FB5">
      <w:pPr>
        <w:tabs>
          <w:tab w:val="left" w:pos="2268"/>
          <w:tab w:val="left" w:pos="10206"/>
        </w:tabs>
        <w:ind w:left="1418" w:right="589"/>
        <w:jc w:val="both"/>
        <w:rPr>
          <w:rFonts w:ascii="Verdana" w:hAnsi="Verdana"/>
          <w:szCs w:val="20"/>
        </w:rPr>
      </w:pPr>
    </w:p>
    <w:p w14:paraId="75E67918" w14:textId="67060329" w:rsidR="00230272" w:rsidRPr="000200B1" w:rsidRDefault="00EC5E9C" w:rsidP="00EC5E9C">
      <w:pPr>
        <w:tabs>
          <w:tab w:val="left" w:pos="2268"/>
          <w:tab w:val="left" w:pos="10206"/>
        </w:tabs>
        <w:ind w:right="589"/>
        <w:jc w:val="both"/>
        <w:rPr>
          <w:rFonts w:ascii="Verdana" w:hAnsi="Verdana"/>
          <w:b/>
          <w:szCs w:val="20"/>
          <w:u w:val="single"/>
        </w:rPr>
      </w:pPr>
      <w:r>
        <w:rPr>
          <w:rFonts w:ascii="Verdana" w:hAnsi="Verdana"/>
          <w:szCs w:val="20"/>
        </w:rPr>
        <w:t xml:space="preserve">                    </w:t>
      </w:r>
      <w:r w:rsidR="00230272" w:rsidRPr="000200B1">
        <w:rPr>
          <w:rFonts w:ascii="Verdana" w:hAnsi="Verdana"/>
          <w:b/>
          <w:szCs w:val="20"/>
          <w:u w:val="single"/>
        </w:rPr>
        <w:t>APPENDIX</w:t>
      </w:r>
      <w:r w:rsidR="00F92289" w:rsidRPr="000200B1">
        <w:rPr>
          <w:rFonts w:ascii="Verdana" w:hAnsi="Verdana"/>
          <w:b/>
          <w:szCs w:val="20"/>
          <w:u w:val="single"/>
        </w:rPr>
        <w:t xml:space="preserve"> </w:t>
      </w:r>
      <w:r w:rsidRPr="000200B1">
        <w:rPr>
          <w:rFonts w:ascii="Verdana" w:hAnsi="Verdana"/>
          <w:b/>
          <w:szCs w:val="20"/>
          <w:u w:val="single"/>
        </w:rPr>
        <w:t>4</w:t>
      </w:r>
    </w:p>
    <w:p w14:paraId="7C6646E0" w14:textId="77777777" w:rsidR="00230272" w:rsidRPr="000200B1" w:rsidRDefault="00230272" w:rsidP="00230272">
      <w:pPr>
        <w:tabs>
          <w:tab w:val="left" w:pos="2268"/>
          <w:tab w:val="left" w:pos="10206"/>
        </w:tabs>
        <w:ind w:left="1418" w:right="589"/>
        <w:jc w:val="both"/>
        <w:rPr>
          <w:rFonts w:ascii="Verdana" w:hAnsi="Verdana"/>
          <w:b/>
          <w:szCs w:val="20"/>
          <w:u w:val="single"/>
        </w:rPr>
      </w:pPr>
    </w:p>
    <w:p w14:paraId="7AB9F77B" w14:textId="77777777" w:rsidR="00CD0B4B" w:rsidRPr="000200B1" w:rsidRDefault="00230272" w:rsidP="00CD0B4B">
      <w:pPr>
        <w:tabs>
          <w:tab w:val="left" w:pos="2268"/>
          <w:tab w:val="left" w:pos="10206"/>
        </w:tabs>
        <w:ind w:left="1418" w:right="589"/>
        <w:jc w:val="both"/>
        <w:rPr>
          <w:rFonts w:ascii="Verdana" w:hAnsi="Verdana"/>
          <w:b/>
          <w:szCs w:val="20"/>
          <w:u w:val="single"/>
        </w:rPr>
      </w:pPr>
      <w:r w:rsidRPr="000200B1">
        <w:rPr>
          <w:rFonts w:ascii="Verdana" w:hAnsi="Verdana"/>
          <w:b/>
          <w:szCs w:val="20"/>
          <w:u w:val="single"/>
        </w:rPr>
        <w:t>BASIC INFORMATION FORM</w:t>
      </w:r>
    </w:p>
    <w:p w14:paraId="4D5F0EF7" w14:textId="77777777" w:rsidR="000200B1" w:rsidRDefault="000200B1" w:rsidP="00CD0B4B">
      <w:pPr>
        <w:tabs>
          <w:tab w:val="left" w:pos="2268"/>
          <w:tab w:val="left" w:pos="10206"/>
        </w:tabs>
        <w:ind w:left="1418" w:right="589"/>
        <w:jc w:val="both"/>
        <w:rPr>
          <w:rFonts w:ascii="Verdana" w:hAnsi="Verdana"/>
          <w:b/>
          <w:szCs w:val="20"/>
        </w:rPr>
      </w:pPr>
    </w:p>
    <w:p w14:paraId="2B990318" w14:textId="765C48BA" w:rsidR="00452A21" w:rsidRPr="000200B1" w:rsidRDefault="00452A21" w:rsidP="00CD0B4B">
      <w:pPr>
        <w:tabs>
          <w:tab w:val="left" w:pos="2268"/>
          <w:tab w:val="left" w:pos="10206"/>
        </w:tabs>
        <w:ind w:left="1418" w:right="589"/>
        <w:jc w:val="both"/>
        <w:rPr>
          <w:rFonts w:ascii="Verdana" w:hAnsi="Verdana"/>
          <w:bCs/>
          <w:szCs w:val="20"/>
        </w:rPr>
      </w:pPr>
      <w:r>
        <w:rPr>
          <w:rFonts w:ascii="Verdana" w:hAnsi="Verdana"/>
          <w:bCs/>
          <w:szCs w:val="20"/>
        </w:rPr>
        <w:t>(See attached document)</w:t>
      </w:r>
    </w:p>
    <w:p w14:paraId="750CB579" w14:textId="77777777" w:rsidR="00230272" w:rsidRPr="00E66198" w:rsidRDefault="00230272" w:rsidP="00723D0B">
      <w:pPr>
        <w:tabs>
          <w:tab w:val="left" w:pos="2268"/>
          <w:tab w:val="left" w:pos="10206"/>
        </w:tabs>
        <w:ind w:right="589"/>
        <w:jc w:val="both"/>
        <w:rPr>
          <w:rFonts w:ascii="Verdana" w:hAnsi="Verdana"/>
          <w:szCs w:val="20"/>
        </w:rPr>
      </w:pPr>
      <w:bookmarkStart w:id="18" w:name="h.gjdgxs"/>
      <w:bookmarkStart w:id="19" w:name="h.30j0zll"/>
      <w:bookmarkStart w:id="20" w:name="h.1fob9te"/>
      <w:bookmarkStart w:id="21" w:name="h.3znysh7"/>
      <w:bookmarkStart w:id="22" w:name="h.2et92p0"/>
      <w:bookmarkStart w:id="23" w:name="h.tyjcwt"/>
      <w:bookmarkStart w:id="24" w:name="h.3dy6vkm"/>
      <w:bookmarkStart w:id="25" w:name="h.1t3h5sf"/>
      <w:bookmarkEnd w:id="18"/>
      <w:bookmarkEnd w:id="19"/>
      <w:bookmarkEnd w:id="20"/>
      <w:bookmarkEnd w:id="21"/>
      <w:bookmarkEnd w:id="22"/>
      <w:bookmarkEnd w:id="23"/>
      <w:bookmarkEnd w:id="24"/>
      <w:bookmarkEnd w:id="25"/>
    </w:p>
    <w:sectPr w:rsidR="00230272" w:rsidRPr="00E66198" w:rsidSect="00BE4CE0">
      <w:footerReference w:type="default" r:id="rId14"/>
      <w:pgSz w:w="11906" w:h="16838"/>
      <w:pgMar w:top="851" w:right="510" w:bottom="284" w:left="510" w:header="720" w:footer="720" w:gutter="0"/>
      <w:paperSrc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B37" w14:textId="77777777" w:rsidR="004216B4" w:rsidRDefault="004216B4">
      <w:r>
        <w:separator/>
      </w:r>
    </w:p>
  </w:endnote>
  <w:endnote w:type="continuationSeparator" w:id="0">
    <w:p w14:paraId="6E8CC43F" w14:textId="77777777" w:rsidR="004216B4" w:rsidRDefault="0042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C116" w14:textId="17D16872" w:rsidR="001B6CE9" w:rsidRPr="00E66198" w:rsidRDefault="001B6CE9" w:rsidP="00A26E96">
    <w:pPr>
      <w:pStyle w:val="Footer"/>
      <w:jc w:val="righ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5DA8" w14:textId="77777777" w:rsidR="004216B4" w:rsidRDefault="004216B4">
      <w:r>
        <w:separator/>
      </w:r>
    </w:p>
  </w:footnote>
  <w:footnote w:type="continuationSeparator" w:id="0">
    <w:p w14:paraId="7E09B1E5" w14:textId="77777777" w:rsidR="004216B4" w:rsidRDefault="0042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76A"/>
    <w:multiLevelType w:val="hybridMultilevel"/>
    <w:tmpl w:val="90047EC8"/>
    <w:lvl w:ilvl="0" w:tplc="1FB60B24">
      <w:start w:val="1"/>
      <w:numFmt w:val="lowerLetter"/>
      <w:lvlText w:val="%1)"/>
      <w:lvlJc w:val="left"/>
      <w:pPr>
        <w:ind w:left="1760" w:hanging="360"/>
      </w:pPr>
      <w:rPr>
        <w:rFonts w:ascii="Verdana" w:hAnsi="Verdana"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159D54BF"/>
    <w:multiLevelType w:val="hybridMultilevel"/>
    <w:tmpl w:val="6944CE50"/>
    <w:lvl w:ilvl="0" w:tplc="83CEFD70">
      <w:numFmt w:val="bullet"/>
      <w:lvlText w:val="-"/>
      <w:lvlJc w:val="left"/>
      <w:pPr>
        <w:ind w:left="2498" w:hanging="360"/>
      </w:pPr>
      <w:rPr>
        <w:rFonts w:ascii="Verdana" w:eastAsia="Times New Roman" w:hAnsi="Verdana" w:cs="Times New Roman" w:hint="default"/>
      </w:rPr>
    </w:lvl>
    <w:lvl w:ilvl="1" w:tplc="04520003" w:tentative="1">
      <w:start w:val="1"/>
      <w:numFmt w:val="bullet"/>
      <w:lvlText w:val="o"/>
      <w:lvlJc w:val="left"/>
      <w:pPr>
        <w:ind w:left="3218" w:hanging="360"/>
      </w:pPr>
      <w:rPr>
        <w:rFonts w:ascii="Courier New" w:hAnsi="Courier New" w:cs="Courier New" w:hint="default"/>
      </w:rPr>
    </w:lvl>
    <w:lvl w:ilvl="2" w:tplc="04520005" w:tentative="1">
      <w:start w:val="1"/>
      <w:numFmt w:val="bullet"/>
      <w:lvlText w:val=""/>
      <w:lvlJc w:val="left"/>
      <w:pPr>
        <w:ind w:left="3938" w:hanging="360"/>
      </w:pPr>
      <w:rPr>
        <w:rFonts w:ascii="Wingdings" w:hAnsi="Wingdings" w:hint="default"/>
      </w:rPr>
    </w:lvl>
    <w:lvl w:ilvl="3" w:tplc="04520001" w:tentative="1">
      <w:start w:val="1"/>
      <w:numFmt w:val="bullet"/>
      <w:lvlText w:val=""/>
      <w:lvlJc w:val="left"/>
      <w:pPr>
        <w:ind w:left="4658" w:hanging="360"/>
      </w:pPr>
      <w:rPr>
        <w:rFonts w:ascii="Symbol" w:hAnsi="Symbol" w:hint="default"/>
      </w:rPr>
    </w:lvl>
    <w:lvl w:ilvl="4" w:tplc="04520003" w:tentative="1">
      <w:start w:val="1"/>
      <w:numFmt w:val="bullet"/>
      <w:lvlText w:val="o"/>
      <w:lvlJc w:val="left"/>
      <w:pPr>
        <w:ind w:left="5378" w:hanging="360"/>
      </w:pPr>
      <w:rPr>
        <w:rFonts w:ascii="Courier New" w:hAnsi="Courier New" w:cs="Courier New" w:hint="default"/>
      </w:rPr>
    </w:lvl>
    <w:lvl w:ilvl="5" w:tplc="04520005" w:tentative="1">
      <w:start w:val="1"/>
      <w:numFmt w:val="bullet"/>
      <w:lvlText w:val=""/>
      <w:lvlJc w:val="left"/>
      <w:pPr>
        <w:ind w:left="6098" w:hanging="360"/>
      </w:pPr>
      <w:rPr>
        <w:rFonts w:ascii="Wingdings" w:hAnsi="Wingdings" w:hint="default"/>
      </w:rPr>
    </w:lvl>
    <w:lvl w:ilvl="6" w:tplc="04520001" w:tentative="1">
      <w:start w:val="1"/>
      <w:numFmt w:val="bullet"/>
      <w:lvlText w:val=""/>
      <w:lvlJc w:val="left"/>
      <w:pPr>
        <w:ind w:left="6818" w:hanging="360"/>
      </w:pPr>
      <w:rPr>
        <w:rFonts w:ascii="Symbol" w:hAnsi="Symbol" w:hint="default"/>
      </w:rPr>
    </w:lvl>
    <w:lvl w:ilvl="7" w:tplc="04520003" w:tentative="1">
      <w:start w:val="1"/>
      <w:numFmt w:val="bullet"/>
      <w:lvlText w:val="o"/>
      <w:lvlJc w:val="left"/>
      <w:pPr>
        <w:ind w:left="7538" w:hanging="360"/>
      </w:pPr>
      <w:rPr>
        <w:rFonts w:ascii="Courier New" w:hAnsi="Courier New" w:cs="Courier New" w:hint="default"/>
      </w:rPr>
    </w:lvl>
    <w:lvl w:ilvl="8" w:tplc="04520005" w:tentative="1">
      <w:start w:val="1"/>
      <w:numFmt w:val="bullet"/>
      <w:lvlText w:val=""/>
      <w:lvlJc w:val="left"/>
      <w:pPr>
        <w:ind w:left="8258" w:hanging="360"/>
      </w:pPr>
      <w:rPr>
        <w:rFonts w:ascii="Wingdings" w:hAnsi="Wingdings" w:hint="default"/>
      </w:rPr>
    </w:lvl>
  </w:abstractNum>
  <w:abstractNum w:abstractNumId="3" w15:restartNumberingAfterBreak="0">
    <w:nsid w:val="18D7232B"/>
    <w:multiLevelType w:val="multilevel"/>
    <w:tmpl w:val="D4B4AAB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 w15:restartNumberingAfterBreak="0">
    <w:nsid w:val="1BD32741"/>
    <w:multiLevelType w:val="hybridMultilevel"/>
    <w:tmpl w:val="56DA4A9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BEC7664"/>
    <w:multiLevelType w:val="hybridMultilevel"/>
    <w:tmpl w:val="7AE07AF4"/>
    <w:lvl w:ilvl="0" w:tplc="D5468420">
      <w:numFmt w:val="bullet"/>
      <w:lvlText w:val="-"/>
      <w:lvlJc w:val="left"/>
      <w:pPr>
        <w:tabs>
          <w:tab w:val="num" w:pos="3196"/>
        </w:tabs>
        <w:ind w:left="3196" w:hanging="360"/>
      </w:pPr>
      <w:rPr>
        <w:rFonts w:ascii="Georgia" w:eastAsia="Times New Roman" w:hAnsi="Georgia" w:cs="Times New Roman"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start w:val="1"/>
      <w:numFmt w:val="bullet"/>
      <w:lvlText w:val=""/>
      <w:lvlJc w:val="left"/>
      <w:pPr>
        <w:tabs>
          <w:tab w:val="num" w:pos="1778"/>
        </w:tabs>
        <w:ind w:left="17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7" w15:restartNumberingAfterBreak="0">
    <w:nsid w:val="3DCC0076"/>
    <w:multiLevelType w:val="hybridMultilevel"/>
    <w:tmpl w:val="D084FD74"/>
    <w:lvl w:ilvl="0" w:tplc="656E9FB8">
      <w:start w:val="1"/>
      <w:numFmt w:val="lowerLetter"/>
      <w:lvlText w:val="%1)"/>
      <w:lvlJc w:val="left"/>
      <w:pPr>
        <w:ind w:left="2138" w:hanging="360"/>
      </w:pPr>
      <w:rPr>
        <w:rFonts w:hint="default"/>
      </w:rPr>
    </w:lvl>
    <w:lvl w:ilvl="1" w:tplc="035C4DA6">
      <w:numFmt w:val="bullet"/>
      <w:lvlText w:val="•"/>
      <w:lvlJc w:val="left"/>
      <w:pPr>
        <w:ind w:left="2858" w:hanging="360"/>
      </w:pPr>
      <w:rPr>
        <w:rFonts w:ascii="Verdana" w:eastAsia="Times New Roman" w:hAnsi="Verdana" w:cs="Times New Roman" w:hint="default"/>
        <w:b/>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3EB91248"/>
    <w:multiLevelType w:val="hybridMultilevel"/>
    <w:tmpl w:val="285A4C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FD24C5"/>
    <w:multiLevelType w:val="multilevel"/>
    <w:tmpl w:val="AE045FD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0"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2" w15:restartNumberingAfterBreak="0">
    <w:nsid w:val="5BB74F7A"/>
    <w:multiLevelType w:val="hybridMultilevel"/>
    <w:tmpl w:val="66043E94"/>
    <w:lvl w:ilvl="0" w:tplc="0452000F">
      <w:start w:val="1"/>
      <w:numFmt w:val="decimal"/>
      <w:lvlText w:val="%1."/>
      <w:lvlJc w:val="left"/>
      <w:pPr>
        <w:ind w:left="2498" w:hanging="360"/>
      </w:pPr>
    </w:lvl>
    <w:lvl w:ilvl="1" w:tplc="04520019" w:tentative="1">
      <w:start w:val="1"/>
      <w:numFmt w:val="lowerLetter"/>
      <w:lvlText w:val="%2."/>
      <w:lvlJc w:val="left"/>
      <w:pPr>
        <w:ind w:left="3218" w:hanging="360"/>
      </w:pPr>
    </w:lvl>
    <w:lvl w:ilvl="2" w:tplc="0452001B" w:tentative="1">
      <w:start w:val="1"/>
      <w:numFmt w:val="lowerRoman"/>
      <w:lvlText w:val="%3."/>
      <w:lvlJc w:val="right"/>
      <w:pPr>
        <w:ind w:left="3938" w:hanging="180"/>
      </w:pPr>
    </w:lvl>
    <w:lvl w:ilvl="3" w:tplc="0452000F" w:tentative="1">
      <w:start w:val="1"/>
      <w:numFmt w:val="decimal"/>
      <w:lvlText w:val="%4."/>
      <w:lvlJc w:val="left"/>
      <w:pPr>
        <w:ind w:left="4658" w:hanging="360"/>
      </w:pPr>
    </w:lvl>
    <w:lvl w:ilvl="4" w:tplc="04520019" w:tentative="1">
      <w:start w:val="1"/>
      <w:numFmt w:val="lowerLetter"/>
      <w:lvlText w:val="%5."/>
      <w:lvlJc w:val="left"/>
      <w:pPr>
        <w:ind w:left="5378" w:hanging="360"/>
      </w:pPr>
    </w:lvl>
    <w:lvl w:ilvl="5" w:tplc="0452001B" w:tentative="1">
      <w:start w:val="1"/>
      <w:numFmt w:val="lowerRoman"/>
      <w:lvlText w:val="%6."/>
      <w:lvlJc w:val="right"/>
      <w:pPr>
        <w:ind w:left="6098" w:hanging="180"/>
      </w:pPr>
    </w:lvl>
    <w:lvl w:ilvl="6" w:tplc="0452000F" w:tentative="1">
      <w:start w:val="1"/>
      <w:numFmt w:val="decimal"/>
      <w:lvlText w:val="%7."/>
      <w:lvlJc w:val="left"/>
      <w:pPr>
        <w:ind w:left="6818" w:hanging="360"/>
      </w:pPr>
    </w:lvl>
    <w:lvl w:ilvl="7" w:tplc="04520019" w:tentative="1">
      <w:start w:val="1"/>
      <w:numFmt w:val="lowerLetter"/>
      <w:lvlText w:val="%8."/>
      <w:lvlJc w:val="left"/>
      <w:pPr>
        <w:ind w:left="7538" w:hanging="360"/>
      </w:pPr>
    </w:lvl>
    <w:lvl w:ilvl="8" w:tplc="0452001B" w:tentative="1">
      <w:start w:val="1"/>
      <w:numFmt w:val="lowerRoman"/>
      <w:lvlText w:val="%9."/>
      <w:lvlJc w:val="right"/>
      <w:pPr>
        <w:ind w:left="8258" w:hanging="180"/>
      </w:pPr>
    </w:lvl>
  </w:abstractNum>
  <w:abstractNum w:abstractNumId="13" w15:restartNumberingAfterBreak="0">
    <w:nsid w:val="5BF92ACC"/>
    <w:multiLevelType w:val="hybridMultilevel"/>
    <w:tmpl w:val="F9CCCC5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74890739"/>
    <w:multiLevelType w:val="hybridMultilevel"/>
    <w:tmpl w:val="E6B0929E"/>
    <w:lvl w:ilvl="0" w:tplc="0452000F">
      <w:start w:val="1"/>
      <w:numFmt w:val="decimal"/>
      <w:lvlText w:val="%1."/>
      <w:lvlJc w:val="left"/>
      <w:pPr>
        <w:tabs>
          <w:tab w:val="num" w:pos="1778"/>
        </w:tabs>
        <w:ind w:left="1778" w:hanging="360"/>
      </w:pPr>
      <w:rPr>
        <w:rFonts w:hint="default"/>
      </w:rPr>
    </w:lvl>
    <w:lvl w:ilvl="1" w:tplc="08090003">
      <w:start w:val="1"/>
      <w:numFmt w:val="bullet"/>
      <w:lvlText w:val="o"/>
      <w:lvlJc w:val="left"/>
      <w:pPr>
        <w:tabs>
          <w:tab w:val="num" w:pos="2498"/>
        </w:tabs>
        <w:ind w:left="2498" w:hanging="360"/>
      </w:pPr>
      <w:rPr>
        <w:rFonts w:ascii="Courier New" w:hAnsi="Courier New" w:cs="Courier New" w:hint="default"/>
      </w:rPr>
    </w:lvl>
    <w:lvl w:ilvl="2" w:tplc="08090005">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num w:numId="1">
    <w:abstractNumId w:val="14"/>
  </w:num>
  <w:num w:numId="2">
    <w:abstractNumId w:val="5"/>
  </w:num>
  <w:num w:numId="3">
    <w:abstractNumId w:val="3"/>
  </w:num>
  <w:num w:numId="4">
    <w:abstractNumId w:val="9"/>
  </w:num>
  <w:num w:numId="5">
    <w:abstractNumId w:val="6"/>
  </w:num>
  <w:num w:numId="6">
    <w:abstractNumId w:val="11"/>
  </w:num>
  <w:num w:numId="7">
    <w:abstractNumId w:val="10"/>
  </w:num>
  <w:num w:numId="8">
    <w:abstractNumId w:val="0"/>
  </w:num>
  <w:num w:numId="9">
    <w:abstractNumId w:val="4"/>
  </w:num>
  <w:num w:numId="10">
    <w:abstractNumId w:val="7"/>
  </w:num>
  <w:num w:numId="11">
    <w:abstractNumId w:val="13"/>
  </w:num>
  <w:num w:numId="12">
    <w:abstractNumId w:val="8"/>
  </w:num>
  <w:num w:numId="13">
    <w:abstractNumId w:val="1"/>
  </w:num>
  <w:num w:numId="14">
    <w:abstractNumId w:val="2"/>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09"/>
    <w:rsid w:val="00005FA1"/>
    <w:rsid w:val="000200B1"/>
    <w:rsid w:val="00025C6D"/>
    <w:rsid w:val="00053009"/>
    <w:rsid w:val="000609F2"/>
    <w:rsid w:val="000648DE"/>
    <w:rsid w:val="00090379"/>
    <w:rsid w:val="00092FE4"/>
    <w:rsid w:val="000A42B6"/>
    <w:rsid w:val="000E136D"/>
    <w:rsid w:val="000E1D08"/>
    <w:rsid w:val="000E1F50"/>
    <w:rsid w:val="000E43B6"/>
    <w:rsid w:val="000E4470"/>
    <w:rsid w:val="000E7C68"/>
    <w:rsid w:val="00131073"/>
    <w:rsid w:val="001317E4"/>
    <w:rsid w:val="00132475"/>
    <w:rsid w:val="00147226"/>
    <w:rsid w:val="001525A7"/>
    <w:rsid w:val="001557E7"/>
    <w:rsid w:val="00163839"/>
    <w:rsid w:val="00166287"/>
    <w:rsid w:val="00183E9C"/>
    <w:rsid w:val="001845A4"/>
    <w:rsid w:val="001A6C79"/>
    <w:rsid w:val="001B1690"/>
    <w:rsid w:val="001B6CE9"/>
    <w:rsid w:val="001C223A"/>
    <w:rsid w:val="001C6E5A"/>
    <w:rsid w:val="001D2F04"/>
    <w:rsid w:val="001D571D"/>
    <w:rsid w:val="001D784D"/>
    <w:rsid w:val="001F0936"/>
    <w:rsid w:val="001F3476"/>
    <w:rsid w:val="001F73D2"/>
    <w:rsid w:val="00206D84"/>
    <w:rsid w:val="002209EE"/>
    <w:rsid w:val="00221D38"/>
    <w:rsid w:val="002258B4"/>
    <w:rsid w:val="00230272"/>
    <w:rsid w:val="00240A7C"/>
    <w:rsid w:val="00287123"/>
    <w:rsid w:val="00287659"/>
    <w:rsid w:val="002A38D4"/>
    <w:rsid w:val="002A4FE0"/>
    <w:rsid w:val="002A53E9"/>
    <w:rsid w:val="002B3108"/>
    <w:rsid w:val="002C2207"/>
    <w:rsid w:val="002F087D"/>
    <w:rsid w:val="003200DA"/>
    <w:rsid w:val="00335275"/>
    <w:rsid w:val="00345432"/>
    <w:rsid w:val="00346A65"/>
    <w:rsid w:val="003513E2"/>
    <w:rsid w:val="00355F63"/>
    <w:rsid w:val="003567B4"/>
    <w:rsid w:val="00362E31"/>
    <w:rsid w:val="00364E09"/>
    <w:rsid w:val="00393241"/>
    <w:rsid w:val="003949F3"/>
    <w:rsid w:val="003C6B83"/>
    <w:rsid w:val="003D04B8"/>
    <w:rsid w:val="00403161"/>
    <w:rsid w:val="0041416F"/>
    <w:rsid w:val="00416AC4"/>
    <w:rsid w:val="0042015B"/>
    <w:rsid w:val="004216B4"/>
    <w:rsid w:val="00421FDC"/>
    <w:rsid w:val="00427B9D"/>
    <w:rsid w:val="00440EF2"/>
    <w:rsid w:val="00450252"/>
    <w:rsid w:val="00452A21"/>
    <w:rsid w:val="0048286B"/>
    <w:rsid w:val="004D1949"/>
    <w:rsid w:val="004F7817"/>
    <w:rsid w:val="00546B4F"/>
    <w:rsid w:val="005702AA"/>
    <w:rsid w:val="005752FC"/>
    <w:rsid w:val="0058273F"/>
    <w:rsid w:val="0059061C"/>
    <w:rsid w:val="005912F3"/>
    <w:rsid w:val="00592374"/>
    <w:rsid w:val="005B2AA1"/>
    <w:rsid w:val="005B67FB"/>
    <w:rsid w:val="005D2020"/>
    <w:rsid w:val="005F2141"/>
    <w:rsid w:val="005F506A"/>
    <w:rsid w:val="0061337E"/>
    <w:rsid w:val="00650EB7"/>
    <w:rsid w:val="00656804"/>
    <w:rsid w:val="0067667C"/>
    <w:rsid w:val="00681350"/>
    <w:rsid w:val="00697F70"/>
    <w:rsid w:val="006A5BDC"/>
    <w:rsid w:val="006B5A00"/>
    <w:rsid w:val="006D04A9"/>
    <w:rsid w:val="006D13B5"/>
    <w:rsid w:val="006D23C0"/>
    <w:rsid w:val="006D63FC"/>
    <w:rsid w:val="00713BA9"/>
    <w:rsid w:val="00717287"/>
    <w:rsid w:val="0072125B"/>
    <w:rsid w:val="00723D0B"/>
    <w:rsid w:val="00726A7A"/>
    <w:rsid w:val="00746CF1"/>
    <w:rsid w:val="0075289F"/>
    <w:rsid w:val="007676A6"/>
    <w:rsid w:val="0077253D"/>
    <w:rsid w:val="00775452"/>
    <w:rsid w:val="00787190"/>
    <w:rsid w:val="00787682"/>
    <w:rsid w:val="00792A8E"/>
    <w:rsid w:val="007B221A"/>
    <w:rsid w:val="007B7034"/>
    <w:rsid w:val="007C47E5"/>
    <w:rsid w:val="007C6279"/>
    <w:rsid w:val="007D386D"/>
    <w:rsid w:val="007E14C0"/>
    <w:rsid w:val="007F1A8F"/>
    <w:rsid w:val="00804F19"/>
    <w:rsid w:val="008064B6"/>
    <w:rsid w:val="00823221"/>
    <w:rsid w:val="008467B2"/>
    <w:rsid w:val="00856978"/>
    <w:rsid w:val="00857000"/>
    <w:rsid w:val="0086011C"/>
    <w:rsid w:val="0086204C"/>
    <w:rsid w:val="00890484"/>
    <w:rsid w:val="0089059B"/>
    <w:rsid w:val="00890635"/>
    <w:rsid w:val="00896D90"/>
    <w:rsid w:val="008A582A"/>
    <w:rsid w:val="008A6BC7"/>
    <w:rsid w:val="008C0888"/>
    <w:rsid w:val="008C6E4E"/>
    <w:rsid w:val="008D479F"/>
    <w:rsid w:val="008E4C8C"/>
    <w:rsid w:val="00903EAD"/>
    <w:rsid w:val="00974AA6"/>
    <w:rsid w:val="00976F29"/>
    <w:rsid w:val="009862D7"/>
    <w:rsid w:val="009A0335"/>
    <w:rsid w:val="00A014B8"/>
    <w:rsid w:val="00A03FEF"/>
    <w:rsid w:val="00A10D0D"/>
    <w:rsid w:val="00A15C1D"/>
    <w:rsid w:val="00A26E96"/>
    <w:rsid w:val="00A66436"/>
    <w:rsid w:val="00AA2624"/>
    <w:rsid w:val="00AC014D"/>
    <w:rsid w:val="00AE1A15"/>
    <w:rsid w:val="00B02D4B"/>
    <w:rsid w:val="00B1172C"/>
    <w:rsid w:val="00B15B2A"/>
    <w:rsid w:val="00B16493"/>
    <w:rsid w:val="00B22795"/>
    <w:rsid w:val="00B27D2E"/>
    <w:rsid w:val="00B30165"/>
    <w:rsid w:val="00B31FB5"/>
    <w:rsid w:val="00B402BE"/>
    <w:rsid w:val="00B43FFC"/>
    <w:rsid w:val="00B446F9"/>
    <w:rsid w:val="00B506C8"/>
    <w:rsid w:val="00B72E7E"/>
    <w:rsid w:val="00B81C58"/>
    <w:rsid w:val="00B85C39"/>
    <w:rsid w:val="00B85EFB"/>
    <w:rsid w:val="00BA47C2"/>
    <w:rsid w:val="00BD4045"/>
    <w:rsid w:val="00BE4CE0"/>
    <w:rsid w:val="00BF0240"/>
    <w:rsid w:val="00BF1C51"/>
    <w:rsid w:val="00C02500"/>
    <w:rsid w:val="00C04853"/>
    <w:rsid w:val="00C04D8E"/>
    <w:rsid w:val="00C104A2"/>
    <w:rsid w:val="00C2132C"/>
    <w:rsid w:val="00C26D68"/>
    <w:rsid w:val="00C33C98"/>
    <w:rsid w:val="00C33EA9"/>
    <w:rsid w:val="00C36A09"/>
    <w:rsid w:val="00C36F10"/>
    <w:rsid w:val="00C37552"/>
    <w:rsid w:val="00C63F31"/>
    <w:rsid w:val="00C646A5"/>
    <w:rsid w:val="00C804CB"/>
    <w:rsid w:val="00CA73BE"/>
    <w:rsid w:val="00CC4D0D"/>
    <w:rsid w:val="00CD0B4B"/>
    <w:rsid w:val="00CD4929"/>
    <w:rsid w:val="00CD7F81"/>
    <w:rsid w:val="00CF5900"/>
    <w:rsid w:val="00D04253"/>
    <w:rsid w:val="00D04C60"/>
    <w:rsid w:val="00D17F65"/>
    <w:rsid w:val="00D6170B"/>
    <w:rsid w:val="00D64B17"/>
    <w:rsid w:val="00D736D1"/>
    <w:rsid w:val="00D844D0"/>
    <w:rsid w:val="00D963ED"/>
    <w:rsid w:val="00DA1DE0"/>
    <w:rsid w:val="00DA4B1D"/>
    <w:rsid w:val="00DE1611"/>
    <w:rsid w:val="00DE588C"/>
    <w:rsid w:val="00DE6D73"/>
    <w:rsid w:val="00DF2967"/>
    <w:rsid w:val="00DF586A"/>
    <w:rsid w:val="00E01DC2"/>
    <w:rsid w:val="00E1314F"/>
    <w:rsid w:val="00E15606"/>
    <w:rsid w:val="00E27D5B"/>
    <w:rsid w:val="00E42128"/>
    <w:rsid w:val="00E56688"/>
    <w:rsid w:val="00E57945"/>
    <w:rsid w:val="00E616AD"/>
    <w:rsid w:val="00E6359F"/>
    <w:rsid w:val="00E6605B"/>
    <w:rsid w:val="00E66198"/>
    <w:rsid w:val="00E72A2D"/>
    <w:rsid w:val="00E941AB"/>
    <w:rsid w:val="00E9471B"/>
    <w:rsid w:val="00EA0658"/>
    <w:rsid w:val="00EB424D"/>
    <w:rsid w:val="00EB60B8"/>
    <w:rsid w:val="00EC5E9C"/>
    <w:rsid w:val="00EC72B6"/>
    <w:rsid w:val="00EF2878"/>
    <w:rsid w:val="00F038E6"/>
    <w:rsid w:val="00F05198"/>
    <w:rsid w:val="00F05B00"/>
    <w:rsid w:val="00F200D4"/>
    <w:rsid w:val="00F52435"/>
    <w:rsid w:val="00F60CDA"/>
    <w:rsid w:val="00F74CD8"/>
    <w:rsid w:val="00F847D6"/>
    <w:rsid w:val="00F92289"/>
    <w:rsid w:val="00F94BB7"/>
    <w:rsid w:val="00F977E3"/>
    <w:rsid w:val="00FA0804"/>
    <w:rsid w:val="00FA0E37"/>
    <w:rsid w:val="00FB47B2"/>
    <w:rsid w:val="00FC40A5"/>
    <w:rsid w:val="00FD7A2A"/>
    <w:rsid w:val="00FE314A"/>
    <w:rsid w:val="00FF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F9063"/>
  <w15:docId w15:val="{A36804F3-8B18-42D6-B8E4-7562895F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272"/>
    <w:rPr>
      <w:rFonts w:ascii="Georgia" w:hAnsi="Georgia"/>
      <w:color w:val="000000"/>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0272"/>
    <w:pPr>
      <w:tabs>
        <w:tab w:val="center" w:pos="4153"/>
        <w:tab w:val="right" w:pos="8306"/>
      </w:tabs>
    </w:pPr>
  </w:style>
  <w:style w:type="paragraph" w:styleId="Footer">
    <w:name w:val="footer"/>
    <w:basedOn w:val="Normal"/>
    <w:rsid w:val="00230272"/>
    <w:pPr>
      <w:tabs>
        <w:tab w:val="center" w:pos="4153"/>
        <w:tab w:val="right" w:pos="8306"/>
      </w:tabs>
    </w:pPr>
  </w:style>
  <w:style w:type="paragraph" w:styleId="BalloonText">
    <w:name w:val="Balloon Text"/>
    <w:basedOn w:val="Normal"/>
    <w:semiHidden/>
    <w:rsid w:val="00230272"/>
    <w:rPr>
      <w:rFonts w:ascii="Tahoma" w:hAnsi="Tahoma" w:cs="Tahoma"/>
      <w:sz w:val="16"/>
      <w:szCs w:val="16"/>
    </w:rPr>
  </w:style>
  <w:style w:type="character" w:styleId="LineNumber">
    <w:name w:val="line number"/>
    <w:basedOn w:val="DefaultParagraphFont"/>
    <w:rsid w:val="00230272"/>
  </w:style>
  <w:style w:type="paragraph" w:customStyle="1" w:styleId="EGFont">
    <w:name w:val="EG Font"/>
    <w:rsid w:val="00230272"/>
    <w:pPr>
      <w:autoSpaceDE w:val="0"/>
      <w:autoSpaceDN w:val="0"/>
      <w:adjustRightInd w:val="0"/>
      <w:jc w:val="both"/>
    </w:pPr>
    <w:rPr>
      <w:rFonts w:ascii="Arial" w:hAnsi="Arial" w:cs="Arial"/>
      <w:sz w:val="22"/>
      <w:szCs w:val="22"/>
    </w:rPr>
  </w:style>
  <w:style w:type="paragraph" w:styleId="PlainText">
    <w:name w:val="Plain Text"/>
    <w:basedOn w:val="Normal"/>
    <w:rsid w:val="00230272"/>
    <w:rPr>
      <w:rFonts w:ascii="Courier New" w:hAnsi="Courier New" w:cs="Courier New"/>
      <w:color w:val="auto"/>
      <w:szCs w:val="20"/>
      <w:lang w:eastAsia="en-GB"/>
    </w:rPr>
  </w:style>
  <w:style w:type="paragraph" w:styleId="NormalWeb">
    <w:name w:val="Normal (Web)"/>
    <w:basedOn w:val="Normal"/>
    <w:rsid w:val="00230272"/>
    <w:pPr>
      <w:spacing w:before="100" w:beforeAutospacing="1" w:after="100" w:afterAutospacing="1"/>
      <w:jc w:val="both"/>
    </w:pPr>
    <w:rPr>
      <w:rFonts w:ascii="Verdana" w:hAnsi="Verdana"/>
      <w:sz w:val="17"/>
      <w:szCs w:val="17"/>
      <w:lang w:eastAsia="en-GB"/>
    </w:rPr>
  </w:style>
  <w:style w:type="character" w:styleId="Hyperlink">
    <w:name w:val="Hyperlink"/>
    <w:rsid w:val="00230272"/>
    <w:rPr>
      <w:color w:val="0000FF"/>
      <w:u w:val="single"/>
    </w:rPr>
  </w:style>
  <w:style w:type="character" w:styleId="PageNumber">
    <w:name w:val="page number"/>
    <w:basedOn w:val="DefaultParagraphFont"/>
    <w:rsid w:val="00230272"/>
  </w:style>
  <w:style w:type="character" w:customStyle="1" w:styleId="A0">
    <w:name w:val="A0"/>
    <w:rsid w:val="00230272"/>
    <w:rPr>
      <w:rFonts w:cs="Georgia"/>
      <w:color w:val="000000"/>
      <w:sz w:val="20"/>
      <w:szCs w:val="20"/>
    </w:rPr>
  </w:style>
  <w:style w:type="table" w:styleId="TableGrid">
    <w:name w:val="Table Grid"/>
    <w:basedOn w:val="TableNormal"/>
    <w:rsid w:val="0023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EA9"/>
    <w:pPr>
      <w:autoSpaceDE w:val="0"/>
      <w:autoSpaceDN w:val="0"/>
      <w:adjustRightInd w:val="0"/>
    </w:pPr>
    <w:rPr>
      <w:rFonts w:ascii="Arial Unicode MS" w:eastAsia="Arial Unicode MS" w:cs="Arial Unicode MS"/>
      <w:color w:val="000000"/>
      <w:sz w:val="24"/>
      <w:szCs w:val="24"/>
    </w:rPr>
  </w:style>
  <w:style w:type="character" w:styleId="FootnoteReference">
    <w:name w:val="footnote reference"/>
    <w:rsid w:val="00E56688"/>
    <w:rPr>
      <w:position w:val="0"/>
      <w:vertAlign w:val="superscript"/>
    </w:rPr>
  </w:style>
  <w:style w:type="paragraph" w:styleId="ListParagraph">
    <w:name w:val="List Paragraph"/>
    <w:basedOn w:val="Normal"/>
    <w:uiPriority w:val="34"/>
    <w:qFormat/>
    <w:rsid w:val="00E56688"/>
    <w:pPr>
      <w:ind w:left="720"/>
    </w:pPr>
  </w:style>
  <w:style w:type="character" w:customStyle="1" w:styleId="HeaderChar">
    <w:name w:val="Header Char"/>
    <w:link w:val="Header"/>
    <w:uiPriority w:val="99"/>
    <w:rsid w:val="00E56688"/>
    <w:rPr>
      <w:rFonts w:ascii="Georgia" w:hAnsi="Georgia"/>
      <w:color w:val="000000"/>
      <w:szCs w:val="18"/>
      <w:lang w:val="en-GB" w:eastAsia="en-US"/>
    </w:rPr>
  </w:style>
  <w:style w:type="character" w:customStyle="1" w:styleId="UnresolvedMention1">
    <w:name w:val="Unresolved Mention1"/>
    <w:basedOn w:val="DefaultParagraphFont"/>
    <w:uiPriority w:val="99"/>
    <w:semiHidden/>
    <w:unhideWhenUsed/>
    <w:rsid w:val="00E1314F"/>
    <w:rPr>
      <w:color w:val="808080"/>
      <w:shd w:val="clear" w:color="auto" w:fill="E6E6E6"/>
    </w:rPr>
  </w:style>
  <w:style w:type="character" w:styleId="CommentReference">
    <w:name w:val="annotation reference"/>
    <w:basedOn w:val="DefaultParagraphFont"/>
    <w:semiHidden/>
    <w:unhideWhenUsed/>
    <w:rsid w:val="00746CF1"/>
    <w:rPr>
      <w:sz w:val="16"/>
      <w:szCs w:val="16"/>
    </w:rPr>
  </w:style>
  <w:style w:type="paragraph" w:styleId="CommentText">
    <w:name w:val="annotation text"/>
    <w:basedOn w:val="Normal"/>
    <w:link w:val="CommentTextChar"/>
    <w:semiHidden/>
    <w:unhideWhenUsed/>
    <w:rsid w:val="00746CF1"/>
    <w:rPr>
      <w:szCs w:val="20"/>
    </w:rPr>
  </w:style>
  <w:style w:type="character" w:customStyle="1" w:styleId="CommentTextChar">
    <w:name w:val="Comment Text Char"/>
    <w:basedOn w:val="DefaultParagraphFont"/>
    <w:link w:val="CommentText"/>
    <w:semiHidden/>
    <w:rsid w:val="00746CF1"/>
    <w:rPr>
      <w:rFonts w:ascii="Georgia" w:hAnsi="Georgia"/>
      <w:color w:val="000000"/>
      <w:lang w:eastAsia="en-US"/>
    </w:rPr>
  </w:style>
  <w:style w:type="paragraph" w:styleId="CommentSubject">
    <w:name w:val="annotation subject"/>
    <w:basedOn w:val="CommentText"/>
    <w:next w:val="CommentText"/>
    <w:link w:val="CommentSubjectChar"/>
    <w:semiHidden/>
    <w:unhideWhenUsed/>
    <w:rsid w:val="00746CF1"/>
    <w:rPr>
      <w:b/>
      <w:bCs/>
    </w:rPr>
  </w:style>
  <w:style w:type="character" w:customStyle="1" w:styleId="CommentSubjectChar">
    <w:name w:val="Comment Subject Char"/>
    <w:basedOn w:val="CommentTextChar"/>
    <w:link w:val="CommentSubject"/>
    <w:semiHidden/>
    <w:rsid w:val="00746CF1"/>
    <w:rPr>
      <w:rFonts w:ascii="Georgia" w:hAnsi="Georgia"/>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851">
      <w:bodyDiv w:val="1"/>
      <w:marLeft w:val="0"/>
      <w:marRight w:val="0"/>
      <w:marTop w:val="0"/>
      <w:marBottom w:val="0"/>
      <w:divBdr>
        <w:top w:val="none" w:sz="0" w:space="0" w:color="auto"/>
        <w:left w:val="none" w:sz="0" w:space="0" w:color="auto"/>
        <w:bottom w:val="none" w:sz="0" w:space="0" w:color="auto"/>
        <w:right w:val="none" w:sz="0" w:space="0" w:color="auto"/>
      </w:divBdr>
    </w:div>
    <w:div w:id="8852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4c.cym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4c.cym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3937-A955-4569-BA58-75A4966C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4880</Words>
  <Characters>27821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Invitation to tender for the provision of [insert details of the contract]</vt:lpstr>
    </vt:vector>
  </TitlesOfParts>
  <Company>S4C</Company>
  <LinksUpToDate>false</LinksUpToDate>
  <CharactersWithSpaces>32636</CharactersWithSpaces>
  <SharedDoc>false</SharedDoc>
  <HLinks>
    <vt:vector size="6" baseType="variant">
      <vt:variant>
        <vt:i4>8192041</vt:i4>
      </vt:variant>
      <vt:variant>
        <vt:i4>0</vt:i4>
      </vt:variant>
      <vt:variant>
        <vt:i4>0</vt:i4>
      </vt:variant>
      <vt:variant>
        <vt:i4>5</vt:i4>
      </vt:variant>
      <vt:variant>
        <vt:lpwstr>http://digitaluk.co.uk/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the provision of [insert details of the contract]</dc:title>
  <dc:creator>Admin</dc:creator>
  <cp:lastModifiedBy>Rhys Bevan - S4C</cp:lastModifiedBy>
  <cp:revision>2</cp:revision>
  <cp:lastPrinted>2018-04-19T11:29:00Z</cp:lastPrinted>
  <dcterms:created xsi:type="dcterms:W3CDTF">2023-02-17T13:24:00Z</dcterms:created>
  <dcterms:modified xsi:type="dcterms:W3CDTF">2023-02-17T13:24:00Z</dcterms:modified>
</cp:coreProperties>
</file>