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2B59" w14:textId="14D0F2A8" w:rsidR="00E63310" w:rsidRPr="00B500AA" w:rsidRDefault="006E5EC3" w:rsidP="00B500AA">
      <w:pPr>
        <w:rPr>
          <w:rFonts w:ascii="Avenir Next LT Pro" w:eastAsia="Times New Roman" w:hAnsi="Avenir Next LT Pro" w:cs="Times New Roman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u w:val="single"/>
          <w:lang w:val="cy-GB" w:eastAsia="en-GB"/>
        </w:rPr>
        <w:t xml:space="preserve">Ffurflen Datganiad o Ddiddordeb y Gronfa Twf Masnachol  </w:t>
      </w:r>
    </w:p>
    <w:p w14:paraId="2F0DEB87" w14:textId="77777777" w:rsidR="00B500AA" w:rsidRDefault="006E5EC3" w:rsidP="00B500AA">
      <w:pPr>
        <w:tabs>
          <w:tab w:val="left" w:pos="560"/>
        </w:tabs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</w:pP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  <w:r>
        <w:rPr>
          <w:rFonts w:ascii="Avenir Next LT Pro" w:eastAsia="Times New Roman" w:hAnsi="Avenir Next LT Pro" w:cs="Segoe UI"/>
          <w:color w:val="FF0000"/>
          <w:sz w:val="22"/>
          <w:szCs w:val="22"/>
          <w:lang w:eastAsia="en-GB"/>
        </w:rPr>
        <w:softHyphen/>
      </w:r>
    </w:p>
    <w:p w14:paraId="44115A2F" w14:textId="77777777" w:rsidR="00B500AA" w:rsidRPr="00B500AA" w:rsidRDefault="006E5EC3" w:rsidP="00B500AA">
      <w:pPr>
        <w:tabs>
          <w:tab w:val="left" w:pos="560"/>
        </w:tabs>
        <w:rPr>
          <w:rFonts w:ascii="Avenir Next LT Pro" w:eastAsia="Times New Roman" w:hAnsi="Avenir Next LT Pro" w:cs="Segoe UI"/>
          <w:color w:val="000000" w:themeColor="text1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>Manylion yr Ymgeisydd</w:t>
      </w:r>
    </w:p>
    <w:p w14:paraId="68BD8321" w14:textId="77777777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color w:val="000000" w:themeColor="text1"/>
          <w:sz w:val="22"/>
          <w:szCs w:val="22"/>
          <w:u w:val="single"/>
          <w:lang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u w:val="single"/>
          <w:lang w:val="cy-GB" w:eastAsia="en-GB"/>
        </w:rPr>
        <w:t>Gwybodaeth am y Cwmni</w:t>
      </w:r>
    </w:p>
    <w:p w14:paraId="495C82D2" w14:textId="204FA5A6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 xml:space="preserve">Enw Masnachu Llawn:  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  <w:t>_______________________________________________</w:t>
      </w:r>
    </w:p>
    <w:p w14:paraId="7D139976" w14:textId="169DA330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Dyddiad Ymgorffori: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 w:rsidR="00B74F2E"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_______________________________________________</w:t>
      </w:r>
    </w:p>
    <w:p w14:paraId="73F348A3" w14:textId="2A92A36D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Prif bwynt cyswllt a theitl: 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ab/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_______________________________________________</w:t>
      </w:r>
    </w:p>
    <w:p w14:paraId="57369052" w14:textId="723677E0" w:rsidR="00B500AA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Cyfranddalwyr a % o'r cwmni sy'n eiddo i bob cyfranddaliwr:</w:t>
      </w:r>
    </w:p>
    <w:p w14:paraId="63239C30" w14:textId="16FB8F40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eastAsia="en-GB"/>
        </w:rPr>
      </w:pPr>
      <w:r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eastAsia="en-GB"/>
        </w:rPr>
        <w:t>___________________________________________________________________________</w:t>
      </w:r>
    </w:p>
    <w:p w14:paraId="682BDACA" w14:textId="60137EF3" w:rsidR="00B500AA" w:rsidRPr="003806A4" w:rsidRDefault="006E5EC3" w:rsidP="00B74F2E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Cyfeiriad y Pencadlys :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ab/>
        <w:t xml:space="preserve">                                     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_______________________________________________</w:t>
      </w:r>
    </w:p>
    <w:p w14:paraId="75757329" w14:textId="14A95908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Rhif ffôn: ________________________________________________</w:t>
      </w:r>
    </w:p>
    <w:p w14:paraId="0508C82D" w14:textId="5D357FA6" w:rsidR="00B500AA" w:rsidRDefault="006E5EC3" w:rsidP="00B500AA">
      <w:pPr>
        <w:spacing w:before="100" w:beforeAutospacing="1" w:after="100" w:afterAutospacing="1"/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E-bost: ________________________________________________</w:t>
      </w:r>
    </w:p>
    <w:p w14:paraId="1814E457" w14:textId="24577584" w:rsidR="00156484" w:rsidRDefault="00156484" w:rsidP="00B500AA">
      <w:pPr>
        <w:spacing w:before="100" w:beforeAutospacing="1" w:after="100" w:afterAutospacing="1"/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Gwefan: </w:t>
      </w:r>
    </w:p>
    <w:p w14:paraId="3028B293" w14:textId="77777777" w:rsidR="00156484" w:rsidRPr="00156484" w:rsidRDefault="00156484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de-DE" w:eastAsia="en-GB"/>
        </w:rPr>
      </w:pPr>
    </w:p>
    <w:p w14:paraId="3CF42570" w14:textId="77777777" w:rsidR="00B500AA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color w:val="000000" w:themeColor="text1"/>
          <w:sz w:val="22"/>
          <w:szCs w:val="22"/>
          <w:u w:val="single"/>
          <w:lang w:val="de-DE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u w:val="single"/>
          <w:lang w:val="cy-GB" w:eastAsia="en-GB"/>
        </w:rPr>
        <w:t xml:space="preserve">Disgrifiad o'r Cwmni </w:t>
      </w:r>
    </w:p>
    <w:p w14:paraId="7D4D1146" w14:textId="6C719A33" w:rsidR="00B500AA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Genre: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  <w:t>__________________________________</w:t>
      </w:r>
    </w:p>
    <w:p w14:paraId="134198C7" w14:textId="1F12245A" w:rsidR="00B74F2E" w:rsidRDefault="006E5EC3" w:rsidP="00B500AA">
      <w:pPr>
        <w:spacing w:before="100" w:beforeAutospacing="1" w:after="100" w:afterAutospacing="1"/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Teitlau rhaglenni allweddol y cwmni ar gyfer S4C (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c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ynhwyswch 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enw’r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Comisiynydd, nifer y rhifynnau, hyd a blwyddyn):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</w:t>
      </w:r>
    </w:p>
    <w:p w14:paraId="26D843F0" w14:textId="1C9FA63B" w:rsidR="003806A4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__</w:t>
      </w:r>
      <w:r w:rsidRPr="00156484"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cy-GB" w:eastAsia="en-GB"/>
        </w:rPr>
        <w:t>________________________________________________________________________________</w:t>
      </w:r>
    </w:p>
    <w:p w14:paraId="673C2426" w14:textId="01BB456D" w:rsidR="00B500AA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Teitlau rhaglenni allweddol y cwmni ar gyfer darlledwyr eraill (cynhwyswch enw’r darlledwr, nifer y rhifynnau, hyd a blwyddyn):</w:t>
      </w:r>
    </w:p>
    <w:p w14:paraId="001E3C5A" w14:textId="77777777" w:rsidR="00156484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pt-PT" w:eastAsia="en-GB"/>
        </w:rPr>
      </w:pPr>
      <w:r w:rsidRPr="00156484"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pt-PT" w:eastAsia="en-GB"/>
        </w:rPr>
        <w:t>__________________________________________________________________________________</w:t>
      </w:r>
    </w:p>
    <w:p w14:paraId="42410419" w14:textId="2F9D3BB1" w:rsidR="00156484" w:rsidRPr="006E5EC3" w:rsidRDefault="00156484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cy-GB" w:eastAsia="en-GB"/>
        </w:rPr>
      </w:pPr>
      <w:r w:rsidRPr="006E5EC3"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cy-GB" w:eastAsia="en-GB"/>
        </w:rPr>
        <w:t>Os ddim yn gwmni cynhyrchu, manylwch ar brif weithgareddau’r cwmni a’r sector mae’n weithredol ynddo:</w:t>
      </w:r>
    </w:p>
    <w:p w14:paraId="54EC1BCB" w14:textId="160E6B8F" w:rsidR="00B500AA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pt-PT" w:eastAsia="en-GB"/>
        </w:rPr>
      </w:pPr>
      <w:r w:rsidRPr="00156484"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pt-PT" w:eastAsia="en-GB"/>
        </w:rPr>
        <w:t>__________________________________________________________________________________</w:t>
      </w:r>
    </w:p>
    <w:p w14:paraId="00F32CCB" w14:textId="77777777" w:rsidR="00B500AA" w:rsidRPr="002E6386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sz w:val="22"/>
          <w:szCs w:val="22"/>
          <w:u w:val="single"/>
          <w:lang w:eastAsia="en-GB"/>
        </w:rPr>
      </w:pPr>
      <w:r>
        <w:rPr>
          <w:rFonts w:ascii="Avenir Next LT Pro" w:eastAsia="Avenir Next LT Pro" w:hAnsi="Avenir Next LT Pro" w:cs="Times New Roman"/>
          <w:b/>
          <w:bCs/>
          <w:sz w:val="22"/>
          <w:szCs w:val="22"/>
          <w:u w:val="single"/>
          <w:lang w:val="cy-GB" w:eastAsia="en-GB"/>
        </w:rPr>
        <w:t>Manylion cyllid/buddsoddi</w:t>
      </w:r>
    </w:p>
    <w:p w14:paraId="0C0A0665" w14:textId="48D3F597" w:rsidR="00B500AA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Trosiant ac elw net yn 202</w:t>
      </w:r>
      <w:r w:rsidR="00156484"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3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 xml:space="preserve">:      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  <w:t>_________________________________________</w:t>
      </w:r>
    </w:p>
    <w:p w14:paraId="77A40F54" w14:textId="32C63291" w:rsidR="00B500AA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Trosiant Disgwyliedig ac Elw Net yn 202</w:t>
      </w:r>
      <w:r w:rsidR="00156484"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4</w:t>
      </w: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 xml:space="preserve">: </w:t>
      </w:r>
      <w:r w:rsidR="00B74F2E"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ab/>
        <w:t>_________________________________________</w:t>
      </w:r>
    </w:p>
    <w:p w14:paraId="1E969BD6" w14:textId="77777777" w:rsidR="006E5EC3" w:rsidRDefault="006E5EC3" w:rsidP="00B74F2E">
      <w:pPr>
        <w:spacing w:before="100" w:beforeAutospacing="1" w:after="100" w:afterAutospacing="1"/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lastRenderedPageBreak/>
        <w:t>Swm Buddsoddi Arfaethedig (os yw'n hysbys):</w:t>
      </w:r>
      <w:r w:rsidR="00B74F2E"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 xml:space="preserve"> </w:t>
      </w:r>
    </w:p>
    <w:p w14:paraId="6BED0F86" w14:textId="5BE5EBDE" w:rsidR="00B500AA" w:rsidRPr="00156484" w:rsidRDefault="006E5EC3" w:rsidP="00B74F2E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____________________________________________</w:t>
      </w:r>
    </w:p>
    <w:p w14:paraId="3D4003FE" w14:textId="77777777" w:rsidR="006E5EC3" w:rsidRDefault="006E5EC3" w:rsidP="00B500AA">
      <w:pPr>
        <w:spacing w:before="100" w:beforeAutospacing="1" w:after="100" w:afterAutospacing="1"/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 xml:space="preserve">Defnydd Arfaethedig o’r Buddsoddiad (yn gryno): </w:t>
      </w:r>
    </w:p>
    <w:p w14:paraId="4DBB64C0" w14:textId="09E55023" w:rsidR="00B500AA" w:rsidRPr="00156484" w:rsidRDefault="006E5EC3" w:rsidP="00B500AA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 w:eastAsia="en-GB"/>
        </w:rPr>
        <w:t>____________________________________________</w:t>
      </w:r>
    </w:p>
    <w:p w14:paraId="2914F29E" w14:textId="77777777" w:rsidR="00B500AA" w:rsidRPr="00156484" w:rsidRDefault="00B500AA" w:rsidP="00B500AA">
      <w:pPr>
        <w:rPr>
          <w:rFonts w:ascii="Avenir Next LT Pro" w:eastAsia="Times New Roman" w:hAnsi="Avenir Next LT Pro" w:cs="Times New Roman"/>
          <w:color w:val="0D0D0D" w:themeColor="text1" w:themeTint="F2"/>
          <w:sz w:val="22"/>
          <w:szCs w:val="22"/>
          <w:lang w:val="de-DE" w:eastAsia="en-GB"/>
        </w:rPr>
      </w:pPr>
    </w:p>
    <w:p w14:paraId="7935AD78" w14:textId="7C4B365D" w:rsidR="00B500AA" w:rsidRPr="00156484" w:rsidRDefault="00B500AA" w:rsidP="00B500AA">
      <w:pPr>
        <w:rPr>
          <w:rFonts w:ascii="Avenir Next LT Pro" w:eastAsia="Times New Roman" w:hAnsi="Avenir Next LT Pro" w:cs="Times New Roman"/>
          <w:color w:val="0D0D0D" w:themeColor="text1" w:themeTint="F2"/>
          <w:sz w:val="22"/>
          <w:szCs w:val="22"/>
          <w:lang w:val="de-DE" w:eastAsia="en-GB"/>
        </w:rPr>
      </w:pPr>
    </w:p>
    <w:p w14:paraId="1B4CBCAC" w14:textId="77777777" w:rsidR="00B500AA" w:rsidRPr="00156484" w:rsidRDefault="00B500AA" w:rsidP="00B500AA">
      <w:pPr>
        <w:rPr>
          <w:rFonts w:ascii="Avenir Next LT Pro" w:hAnsi="Avenir Next LT Pro"/>
          <w:sz w:val="22"/>
          <w:szCs w:val="22"/>
          <w:lang w:val="de-DE"/>
        </w:rPr>
      </w:pPr>
    </w:p>
    <w:p w14:paraId="69EED17F" w14:textId="77777777" w:rsidR="00B500AA" w:rsidRPr="00156484" w:rsidRDefault="006E5EC3" w:rsidP="00B500AA">
      <w:pPr>
        <w:autoSpaceDE w:val="0"/>
        <w:autoSpaceDN w:val="0"/>
        <w:adjustRightInd w:val="0"/>
        <w:rPr>
          <w:rFonts w:ascii="Avenir Next LT Pro" w:hAnsi="Avenir Next LT Pro" w:cs="Calibri-Italic"/>
          <w:iCs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Calibri-Italic"/>
          <w:iCs/>
          <w:sz w:val="22"/>
          <w:szCs w:val="22"/>
          <w:lang w:val="cy-GB" w:eastAsia="en-GB"/>
        </w:rPr>
        <w:t>Rwy'n cadarnhau bod yr holl wybodaeth a ddarperir am y cais hwn ac mewn unrhyw ddeunydd a gyflwynir i'w gefnogi, yn gyflawn, yn onest ac yn gywir.</w:t>
      </w:r>
    </w:p>
    <w:p w14:paraId="09E7EC20" w14:textId="77777777" w:rsidR="00B500AA" w:rsidRPr="00156484" w:rsidRDefault="00B500AA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215A4C30" w14:textId="77777777" w:rsidR="00B500AA" w:rsidRPr="00156484" w:rsidRDefault="00B500AA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202988A2" w14:textId="77777777" w:rsidR="00B500AA" w:rsidRPr="00156484" w:rsidRDefault="006E5EC3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ArialMT"/>
          <w:sz w:val="22"/>
          <w:szCs w:val="22"/>
          <w:lang w:val="cy-GB" w:eastAsia="en-GB"/>
        </w:rPr>
        <w:t>Enw:</w:t>
      </w:r>
    </w:p>
    <w:p w14:paraId="746B755B" w14:textId="77777777" w:rsidR="00B500AA" w:rsidRPr="00156484" w:rsidRDefault="00B500AA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59822156" w14:textId="77777777" w:rsidR="00B500AA" w:rsidRPr="00156484" w:rsidRDefault="00B500AA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7045D50E" w14:textId="77777777" w:rsidR="00B500AA" w:rsidRPr="00156484" w:rsidRDefault="006E5EC3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ArialMT"/>
          <w:sz w:val="22"/>
          <w:szCs w:val="22"/>
          <w:lang w:val="cy-GB" w:eastAsia="en-GB"/>
        </w:rPr>
        <w:t>Llofnod:</w:t>
      </w:r>
    </w:p>
    <w:p w14:paraId="420B5ABE" w14:textId="77777777" w:rsidR="00B500AA" w:rsidRPr="00156484" w:rsidRDefault="00B500AA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48A51127" w14:textId="77777777" w:rsidR="00B500AA" w:rsidRPr="00156484" w:rsidRDefault="00B500AA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7F8FCEBE" w14:textId="77777777" w:rsidR="00B500AA" w:rsidRPr="00156484" w:rsidRDefault="006E5EC3" w:rsidP="00B500AA">
      <w:pPr>
        <w:autoSpaceDE w:val="0"/>
        <w:autoSpaceDN w:val="0"/>
        <w:adjustRightInd w:val="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ArialMT"/>
          <w:sz w:val="22"/>
          <w:szCs w:val="22"/>
          <w:lang w:val="cy-GB" w:eastAsia="en-GB"/>
        </w:rPr>
        <w:t>Safle:</w:t>
      </w:r>
    </w:p>
    <w:p w14:paraId="4AFB5D76" w14:textId="77777777" w:rsidR="00B500AA" w:rsidRPr="00156484" w:rsidRDefault="00B500AA" w:rsidP="00B500AA">
      <w:pPr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283D5D3F" w14:textId="77777777" w:rsidR="00B500AA" w:rsidRPr="00156484" w:rsidRDefault="00B500AA" w:rsidP="00B500AA">
      <w:pPr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552F0A82" w14:textId="77777777" w:rsidR="00B500AA" w:rsidRPr="00156484" w:rsidRDefault="006E5EC3" w:rsidP="00B500AA">
      <w:pPr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ArialMT"/>
          <w:sz w:val="22"/>
          <w:szCs w:val="22"/>
          <w:lang w:val="cy-GB" w:eastAsia="en-GB"/>
        </w:rPr>
        <w:t>Dyddiad:</w:t>
      </w:r>
    </w:p>
    <w:p w14:paraId="08B30827" w14:textId="77777777" w:rsidR="00B500AA" w:rsidRPr="00156484" w:rsidRDefault="00B500AA" w:rsidP="00B500AA">
      <w:pPr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574C7B5C" w14:textId="77777777" w:rsidR="00B500AA" w:rsidRPr="00156484" w:rsidRDefault="00B500AA" w:rsidP="00B500AA">
      <w:pPr>
        <w:tabs>
          <w:tab w:val="left" w:pos="560"/>
        </w:tabs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2C25654B" w14:textId="77777777" w:rsidR="00B500AA" w:rsidRPr="00156484" w:rsidRDefault="006E5EC3" w:rsidP="00B500AA">
      <w:pPr>
        <w:tabs>
          <w:tab w:val="left" w:pos="560"/>
        </w:tabs>
        <w:rPr>
          <w:rFonts w:ascii="Avenir Next LT Pro" w:eastAsia="ArialMT" w:hAnsi="Avenir Next LT Pro" w:cs="ArialMT"/>
          <w:b/>
          <w:sz w:val="22"/>
          <w:szCs w:val="22"/>
          <w:lang w:val="de-DE" w:eastAsia="en-GB"/>
        </w:rPr>
      </w:pPr>
      <w:r>
        <w:rPr>
          <w:rFonts w:ascii="Avenir Next LT Pro" w:eastAsia="Avenir Next LT Pro" w:hAnsi="Avenir Next LT Pro" w:cs="ArialMT"/>
          <w:b/>
          <w:bCs/>
          <w:sz w:val="22"/>
          <w:szCs w:val="22"/>
          <w:lang w:val="cy-GB" w:eastAsia="en-GB"/>
        </w:rPr>
        <w:t>Cyflwyno Cais</w:t>
      </w:r>
    </w:p>
    <w:p w14:paraId="31ABC52A" w14:textId="77777777" w:rsidR="00B500AA" w:rsidRPr="00156484" w:rsidRDefault="00B500AA" w:rsidP="00B500AA">
      <w:pPr>
        <w:tabs>
          <w:tab w:val="left" w:pos="560"/>
        </w:tabs>
        <w:ind w:left="560"/>
        <w:rPr>
          <w:rFonts w:ascii="Avenir Next LT Pro" w:eastAsia="ArialMT" w:hAnsi="Avenir Next LT Pro" w:cs="ArialMT"/>
          <w:sz w:val="22"/>
          <w:szCs w:val="22"/>
          <w:lang w:val="de-DE" w:eastAsia="en-GB"/>
        </w:rPr>
      </w:pPr>
    </w:p>
    <w:p w14:paraId="121CC26A" w14:textId="13E3670E" w:rsidR="00B500AA" w:rsidRPr="00156484" w:rsidRDefault="006E5EC3" w:rsidP="00B500AA">
      <w:pPr>
        <w:tabs>
          <w:tab w:val="left" w:pos="560"/>
        </w:tabs>
        <w:rPr>
          <w:rFonts w:ascii="Avenir Next LT Pro" w:hAnsi="Avenir Next LT Pro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/>
        </w:rPr>
        <w:t xml:space="preserve">Dylai'r ffurflen gais a gwblhawyd gael ei chyflwyno drwy e-bost at </w:t>
      </w:r>
      <w:hyperlink r:id="rId5" w:tooltip="mailto:dafydd.franklin@s4c.cymru" w:history="1">
        <w:r w:rsidR="006F3EF6" w:rsidRPr="006F3EF6">
          <w:rPr>
            <w:rStyle w:val="Hyperlink"/>
            <w:rFonts w:ascii="Avenir Next" w:hAnsi="Avenir Next"/>
            <w:color w:val="467886"/>
            <w:sz w:val="22"/>
            <w:szCs w:val="22"/>
          </w:rPr>
          <w:t>dafydd.franklin@s4c.cy</w:t>
        </w:r>
        <w:r w:rsidR="006F3EF6" w:rsidRPr="006F3EF6">
          <w:rPr>
            <w:rStyle w:val="Hyperlink"/>
            <w:rFonts w:ascii="Avenir Next" w:hAnsi="Avenir Next"/>
            <w:color w:val="467886"/>
            <w:sz w:val="22"/>
            <w:szCs w:val="22"/>
          </w:rPr>
          <w:t>m</w:t>
        </w:r>
        <w:r w:rsidR="006F3EF6" w:rsidRPr="006F3EF6">
          <w:rPr>
            <w:rStyle w:val="Hyperlink"/>
            <w:rFonts w:ascii="Avenir Next" w:hAnsi="Avenir Next"/>
            <w:color w:val="467886"/>
            <w:sz w:val="22"/>
            <w:szCs w:val="22"/>
          </w:rPr>
          <w:t>ru</w:t>
        </w:r>
      </w:hyperlink>
      <w:r w:rsidRPr="006F3EF6">
        <w:rPr>
          <w:rFonts w:ascii="Avenir Next" w:eastAsia="Avenir Next LT Pro" w:hAnsi="Avenir Next" w:cs="Times New Roman"/>
          <w:sz w:val="21"/>
          <w:szCs w:val="21"/>
          <w:lang w:val="cy-GB"/>
        </w:rPr>
        <w:t>.</w:t>
      </w:r>
      <w:r w:rsidRPr="006F3EF6">
        <w:rPr>
          <w:rFonts w:ascii="Avenir Next LT Pro" w:eastAsia="Avenir Next LT Pro" w:hAnsi="Avenir Next LT Pro" w:cs="Times New Roman"/>
          <w:sz w:val="21"/>
          <w:szCs w:val="21"/>
          <w:lang w:val="cy-GB"/>
        </w:rPr>
        <w:t xml:space="preserve"> </w:t>
      </w:r>
      <w:r>
        <w:rPr>
          <w:rFonts w:ascii="Avenir Next LT Pro" w:eastAsia="Avenir Next LT Pro" w:hAnsi="Avenir Next LT Pro" w:cs="Times New Roman"/>
          <w:sz w:val="22"/>
          <w:szCs w:val="22"/>
          <w:lang w:val="cy-GB"/>
        </w:rPr>
        <w:t>Dylech nodi'n glir "</w:t>
      </w:r>
      <w:r>
        <w:rPr>
          <w:rFonts w:ascii="Avenir Next LT Pro" w:eastAsia="Avenir Next LT Pro" w:hAnsi="Avenir Next LT Pro" w:cs="Courier New"/>
          <w:sz w:val="22"/>
          <w:szCs w:val="22"/>
          <w:lang w:val="cy-GB"/>
        </w:rPr>
        <w:t xml:space="preserve">Ffurflen Gais y Gronfa Twf Masnachol" ym mhanel pwnc yr e-bost. </w:t>
      </w:r>
    </w:p>
    <w:p w14:paraId="745B1C1E" w14:textId="77777777" w:rsidR="00B500AA" w:rsidRPr="00156484" w:rsidRDefault="00B500AA" w:rsidP="00B500AA">
      <w:pPr>
        <w:tabs>
          <w:tab w:val="left" w:pos="560"/>
        </w:tabs>
        <w:ind w:left="560"/>
        <w:rPr>
          <w:rFonts w:ascii="Avenir Next LT Pro" w:hAnsi="Avenir Next LT Pro" w:cs="Courier New"/>
          <w:sz w:val="22"/>
          <w:szCs w:val="22"/>
          <w:lang w:val="cy-GB" w:eastAsia="cy-GB"/>
        </w:rPr>
      </w:pPr>
    </w:p>
    <w:p w14:paraId="6652B344" w14:textId="77777777" w:rsidR="00B500AA" w:rsidRPr="00156484" w:rsidRDefault="00B500AA" w:rsidP="00B500AA">
      <w:pPr>
        <w:tabs>
          <w:tab w:val="left" w:pos="560"/>
        </w:tabs>
        <w:ind w:left="560"/>
        <w:rPr>
          <w:rFonts w:ascii="Avenir Next LT Pro" w:hAnsi="Avenir Next LT Pro" w:cs="Courier New"/>
          <w:sz w:val="22"/>
          <w:szCs w:val="22"/>
          <w:lang w:val="cy-GB" w:eastAsia="cy-GB"/>
        </w:rPr>
      </w:pPr>
    </w:p>
    <w:p w14:paraId="704B0687" w14:textId="5F3AD8FA" w:rsidR="003806A4" w:rsidRPr="00156484" w:rsidRDefault="006E5EC3" w:rsidP="007935DD">
      <w:pPr>
        <w:tabs>
          <w:tab w:val="left" w:pos="560"/>
        </w:tabs>
        <w:rPr>
          <w:rFonts w:ascii="Avenir Next LT Pro" w:hAnsi="Avenir Next LT Pro"/>
          <w:sz w:val="22"/>
          <w:szCs w:val="22"/>
          <w:lang w:val="cy-GB"/>
        </w:rPr>
      </w:pPr>
      <w:r>
        <w:rPr>
          <w:rStyle w:val="Strong"/>
          <w:rFonts w:ascii="Avenir Next LT Pro" w:eastAsia="Avenir Next LT Pro" w:hAnsi="Avenir Next LT Pro" w:cs="Arial"/>
          <w:color w:val="3B3B3B"/>
          <w:sz w:val="22"/>
          <w:szCs w:val="22"/>
          <w:lang w:val="cy-GB"/>
        </w:rPr>
        <w:t>Sylwer </w:t>
      </w:r>
      <w:r w:rsidR="00B74F2E">
        <w:rPr>
          <w:rStyle w:val="Strong"/>
          <w:rFonts w:ascii="Avenir Next LT Pro" w:eastAsia="Avenir Next LT Pro" w:hAnsi="Avenir Next LT Pro" w:cs="Arial"/>
          <w:b w:val="0"/>
          <w:bCs w:val="0"/>
          <w:color w:val="3B3B3B"/>
          <w:sz w:val="22"/>
          <w:szCs w:val="22"/>
          <w:shd w:val="clear" w:color="auto" w:fill="FFFFFF"/>
          <w:lang w:val="cy-GB"/>
        </w:rPr>
        <w:t>–</w:t>
      </w:r>
      <w:r>
        <w:rPr>
          <w:rStyle w:val="Strong"/>
          <w:rFonts w:ascii="Avenir Next LT Pro" w:eastAsia="Avenir Next LT Pro" w:hAnsi="Avenir Next LT Pro" w:cs="Arial"/>
          <w:b w:val="0"/>
          <w:bCs w:val="0"/>
          <w:color w:val="3B3B3B"/>
          <w:sz w:val="22"/>
          <w:szCs w:val="22"/>
          <w:shd w:val="clear" w:color="auto" w:fill="FFFFFF"/>
          <w:lang w:val="cy-GB"/>
        </w:rPr>
        <w:t xml:space="preserve"> Os bydd y cais yn llwyddiannus, bydd gwahoddiad i alwad/cyfarfod dilynol yn cael ei wneud o fewn 6 wythnos. Os bydd eich cais yn symud ymlaen yn dilyn hyn, gofynnir i chi ddarparu dogfennaeth gyfreithiol ac ariannol helaeth sy'n ymwneud â'r cwmni a chael eich asesu yn erbyn meini prawf y Gronfa Twf.</w:t>
      </w:r>
    </w:p>
    <w:p w14:paraId="5ECFAE7A" w14:textId="34D27B9C" w:rsidR="00F0326F" w:rsidRPr="006E5EC3" w:rsidRDefault="006E5EC3" w:rsidP="00E63310">
      <w:pPr>
        <w:spacing w:before="100" w:beforeAutospacing="1" w:after="100" w:afterAutospacing="1"/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cy-GB" w:eastAsia="en-GB"/>
        </w:rPr>
      </w:pPr>
      <w:r w:rsidRPr="006E5EC3">
        <w:rPr>
          <w:rFonts w:ascii="Avenir Next LT Pro" w:eastAsia="Times New Roman" w:hAnsi="Avenir Next LT Pro" w:cs="Times New Roman"/>
          <w:color w:val="000000" w:themeColor="text1"/>
          <w:sz w:val="22"/>
          <w:szCs w:val="22"/>
          <w:lang w:val="cy-GB" w:eastAsia="en-GB"/>
        </w:rPr>
        <w:t>Nid yw SDML yn derbyn unrhyw gyfrifoldeb am unrhyw ddiffygion yn y system gyflenwi nac am unrhyw gais coll, oedi neu ddiffygiol. Chi sy'n gyfrifol am sicrhau bod eich cais (ac unrhyw atodiadau) yn cael eu paratoi a'u cyflwyno.</w:t>
      </w:r>
    </w:p>
    <w:p w14:paraId="07AC7E73" w14:textId="77777777" w:rsidR="006E5EC3" w:rsidRDefault="006E5EC3">
      <w:pP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br w:type="page"/>
      </w:r>
    </w:p>
    <w:p w14:paraId="1F3B4B95" w14:textId="0CC89FF0" w:rsidR="002E6386" w:rsidRDefault="006E5EC3" w:rsidP="002E6386">
      <w:pPr>
        <w:shd w:val="clear" w:color="auto" w:fill="FFFFFF"/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lastRenderedPageBreak/>
        <w:t>YNGLŶN Â CHRONFA TWF MASNACHOL S4C </w:t>
      </w:r>
    </w:p>
    <w:p w14:paraId="4A9FD0DC" w14:textId="77777777" w:rsidR="006E5EC3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b/>
          <w:bCs/>
          <w:sz w:val="22"/>
          <w:szCs w:val="22"/>
          <w:lang w:val="pl-PL" w:eastAsia="en-GB"/>
        </w:rPr>
      </w:pPr>
    </w:p>
    <w:p w14:paraId="40CF4914" w14:textId="3639431C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>Beth yw Cronfa Twf Masnachol S4C?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Cronfa fuddsoddi newydd yw Cronfa Twf S4C sy'n cael ei sefydlu o fewn Braich Cyfryngau Digidol S4C. Bydd y Gronfa yn buddsoddi mewn busnesau sy'n cyd-fynd yn agos â nodau strategol hirdymor S4C ac sy'n gallu dangos y cyfle a'r potensial ar gyfer twf. Bydd y gronfa'n gweithredu fel catalydd ar gyfer y twf hwnnw ac yn chwarae rhan amlwg wrth harneisio potensial sylweddol y diwydiannau creadigol yng Nghymru.</w:t>
      </w:r>
    </w:p>
    <w:p w14:paraId="6B3355B6" w14:textId="77777777" w:rsidR="002E6386" w:rsidRPr="00156484" w:rsidRDefault="002E6386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</w:p>
    <w:p w14:paraId="2B6C11F7" w14:textId="4D72B545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 xml:space="preserve">Pam mae'r Gronfa </w:t>
      </w:r>
      <w:r w:rsidR="00B74F2E"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>T</w:t>
      </w: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>wf yn cael ei sefydlu?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Yn 2022, cytunodd S4C ar setliad cyllido 5 mlynedd newydd gyda'r llywodraeth. Ochr yn ochr â'r setliad cyllido, fe wnaeth S4C 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sefydlu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strategaeth 5 mlynedd newydd i sicrhau mwy o werth o'i hadnoddau 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–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gan gynnwys drwy weithrediadau masnachol S4C. Nod y strategaeth yw dod â gwerth creadigol ac economaidd i gynulleidfa S4C a chefnogi datblygiad hirdymor S4C. </w:t>
      </w:r>
    </w:p>
    <w:p w14:paraId="6BFA0B77" w14:textId="77777777" w:rsidR="002E6386" w:rsidRPr="00156484" w:rsidRDefault="002E6386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</w:p>
    <w:p w14:paraId="7296D328" w14:textId="092430A5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Mae'r Gronfa 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T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wf yn elfen allweddol ac mae ganddi dri phrif amcan:</w:t>
      </w:r>
    </w:p>
    <w:p w14:paraId="1F2F9A59" w14:textId="7D2AB815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 i) 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Sicrhau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elw ariannol ar ei 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b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uddsoddiad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au;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 </w:t>
      </w:r>
    </w:p>
    <w:p w14:paraId="004102B5" w14:textId="110F6802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ii) Cefnogi busnesau sy'n gallu 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cyfrannu at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anghenion strategol S4C yn y dyfodol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;</w:t>
      </w:r>
    </w:p>
    <w:p w14:paraId="591179F9" w14:textId="77777777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iii) Cefnogi datblygiad a thwf yr economi greadigol yng Nghymru, gan gynnwys drwy greu swyddi a sgiliau newydd. </w:t>
      </w:r>
    </w:p>
    <w:p w14:paraId="0E812359" w14:textId="77777777" w:rsidR="002E6386" w:rsidRPr="00156484" w:rsidRDefault="002E6386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</w:p>
    <w:p w14:paraId="0B35BFB0" w14:textId="4DD05EBD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Wrth gyflawni ei hamcanion, bydd y Gronfa Twf hefyd yn darparu ffynhonnell newydd o gyfalaf twf i BBaChau yng Nghymru. </w:t>
      </w:r>
    </w:p>
    <w:p w14:paraId="280778D0" w14:textId="77777777" w:rsidR="002E6386" w:rsidRPr="00156484" w:rsidRDefault="002E6386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</w:p>
    <w:p w14:paraId="41B28E0B" w14:textId="2B04EF08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>Ym mha fath o fusnesau y bydd y Gronfa Twf yn buddsoddi ynddynt? </w:t>
      </w:r>
    </w:p>
    <w:p w14:paraId="7A000499" w14:textId="1AE9762B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Bydd y Gronfa Twf yn ystyried buddsoddi mewn unrhyw fusnes sy'n cyd-fynd ag anghenion strategol hirdymor S4C. 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Bydd y buddsoddiadau yn bennaf mewn cwmnïau sydd wedi eu lleoli yng Nghymru. 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Bydd y Gronfa yn ystyried buddsoddiadau mewn cwmnïau cynhyrchu a chreu cynnwys ochr yn ochr â mathau eraill o fusnes, e.e. datblygiad digidol neu ddyfnhau cysylltiad â chynulleidfaoedd. Mae'r Gronfa hefyd yn disgwyl buddsoddi mewn busnesau ar wahanol gyfnodau bywyd: o fusnesau newydd i fusnesau sefydledig sydd angen buddsoddiad twf i gyrraedd y lefel nesaf. Bydd enillion o'r buddsoddiadau hyn yn cael eu dosrannu rhwng buddsoddiad</w:t>
      </w:r>
      <w:r w:rsidR="00156484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au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pellach o fewn S4C Masnachol a'r Gronfa Gwasanaethau Cyhoeddus. </w:t>
      </w:r>
    </w:p>
    <w:p w14:paraId="6DBD6228" w14:textId="77777777" w:rsidR="002E6386" w:rsidRPr="00156484" w:rsidRDefault="002E6386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</w:p>
    <w:p w14:paraId="156B8D0C" w14:textId="43B55488" w:rsidR="002E6386" w:rsidRPr="00156484" w:rsidRDefault="006E5EC3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>Beth yw model busnes y Gronfa Twf?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Bydd y Gronfa Twf yn cymryd cyfranddaliadau yn y busnes y mae'n buddsoddi ynddo a gall ddarparu rhan o'i chyllid fel benthyciad. Fel buddsoddwr twf, nid yw'r Gronfa yn disgwyl dal cyfranddaliadau yn y tymor hir: ei bwriad yw gwireddu'r twf yng ngwerth busnesau a fuddsoddwyd ynddynt drwy werthu ei chyfranddaliadau a gadael y busnes </w:t>
      </w:r>
      <w:r w:rsidR="00B74F2E"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–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 xml:space="preserve"> fel arfer rhwng 3 a 6 blynedd ar ôl i'r buddsoddiad gael ei wneud.</w:t>
      </w:r>
    </w:p>
    <w:p w14:paraId="5A0ECA38" w14:textId="77777777" w:rsidR="002E6386" w:rsidRPr="00156484" w:rsidRDefault="002E6386" w:rsidP="002E6386">
      <w:pPr>
        <w:shd w:val="clear" w:color="auto" w:fill="FFFFFF"/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</w:pPr>
    </w:p>
    <w:p w14:paraId="793671CC" w14:textId="1E78B356" w:rsidR="00257733" w:rsidRDefault="006E5EC3" w:rsidP="00257733">
      <w:pPr>
        <w:tabs>
          <w:tab w:val="left" w:pos="560"/>
        </w:tabs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 w:eastAsia="en-GB"/>
        </w:rPr>
        <w:t xml:space="preserve">Beth yw manteision buddsoddiad y Gronfa Twf? </w:t>
      </w: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  <w:t>Mae'r Gronfa Twf wedi'i chynllunio i helpu busnesau i gyrraedd eu potensial i dyfu. Mae'n gwneud hyn mewn sawl ffordd ond, yn benodol, mae'n darparu cyfalaf y gall busnesau a fuddsoddwyd ynddynt ei ddefnyddio i sicrhau'r adnoddau sydd eu hangen arnynt i dyfu.</w:t>
      </w:r>
    </w:p>
    <w:p w14:paraId="727B42B8" w14:textId="77777777" w:rsidR="00156484" w:rsidRDefault="00156484" w:rsidP="00257733">
      <w:pPr>
        <w:tabs>
          <w:tab w:val="left" w:pos="560"/>
        </w:tabs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 w:eastAsia="en-GB"/>
        </w:rPr>
      </w:pPr>
    </w:p>
    <w:p w14:paraId="1D2AAD9C" w14:textId="77777777" w:rsidR="00156484" w:rsidRPr="00156484" w:rsidRDefault="00156484" w:rsidP="00257733">
      <w:pPr>
        <w:tabs>
          <w:tab w:val="left" w:pos="560"/>
        </w:tabs>
        <w:rPr>
          <w:rFonts w:ascii="Avenir Next LT Pro" w:eastAsia="Times New Roman" w:hAnsi="Avenir Next LT Pro" w:cs="Times New Roman"/>
          <w:color w:val="000000"/>
          <w:sz w:val="22"/>
          <w:szCs w:val="22"/>
          <w:lang w:val="cy-GB" w:eastAsia="en-GB"/>
        </w:rPr>
      </w:pPr>
    </w:p>
    <w:p w14:paraId="3245CD49" w14:textId="77777777" w:rsidR="006E5EC3" w:rsidRDefault="006E5EC3">
      <w:pPr>
        <w:rPr>
          <w:rFonts w:ascii="Avenir Next LT Pro" w:eastAsia="Avenir Next LT Pro" w:hAnsi="Avenir Next LT Pro" w:cs="Times New Roman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sz w:val="22"/>
          <w:szCs w:val="22"/>
          <w:lang w:val="cy-GB"/>
        </w:rPr>
        <w:br w:type="page"/>
      </w:r>
    </w:p>
    <w:p w14:paraId="0FE096FA" w14:textId="0B388F04" w:rsidR="00E63310" w:rsidRPr="00156484" w:rsidRDefault="006E5EC3" w:rsidP="006E5EC3">
      <w:pPr>
        <w:shd w:val="clear" w:color="auto" w:fill="FFFFFF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lastRenderedPageBreak/>
        <w:softHyphen/>
      </w:r>
      <w:r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softHyphen/>
      </w:r>
      <w:r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softHyphen/>
      </w:r>
      <w:r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softHyphen/>
      </w:r>
      <w:r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softHyphen/>
      </w:r>
      <w:r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softHyphen/>
      </w:r>
      <w:r w:rsidR="00B74F2E" w:rsidRPr="00156484">
        <w:rPr>
          <w:rFonts w:ascii="Avenir Next LT Pro" w:eastAsia="Times New Roman" w:hAnsi="Avenir Next LT Pro" w:cs="Times New Roman"/>
          <w:sz w:val="22"/>
          <w:szCs w:val="22"/>
          <w:lang w:val="cy-GB" w:eastAsia="en-GB"/>
        </w:rPr>
        <w:t xml:space="preserve"> </w:t>
      </w: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/>
        </w:rPr>
        <w:t>Eglurhad o'r cais</w:t>
      </w:r>
    </w:p>
    <w:p w14:paraId="360CA11B" w14:textId="77777777" w:rsidR="00E63310" w:rsidRPr="00156484" w:rsidRDefault="00E63310" w:rsidP="00E63310">
      <w:pPr>
        <w:tabs>
          <w:tab w:val="left" w:pos="560"/>
        </w:tabs>
        <w:ind w:left="560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</w:p>
    <w:p w14:paraId="1D8D49B3" w14:textId="028F5ABD" w:rsidR="00E63310" w:rsidRPr="00156484" w:rsidRDefault="006E5EC3" w:rsidP="00257733">
      <w:pPr>
        <w:tabs>
          <w:tab w:val="left" w:pos="560"/>
        </w:tabs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/>
        </w:rPr>
        <w:t xml:space="preserve">Efallai y bydd SDML yn ei gwneud yn ofynnol i chi ddarparu rhagor o wybodaeth a/neu eglurhad o unrhyw faterion sydd wedi'u cynnwys yn eich cais. </w:t>
      </w:r>
      <w:r>
        <w:rPr>
          <w:rFonts w:ascii="Avenir Next LT Pro" w:eastAsia="Avenir Next LT Pro" w:hAnsi="Avenir Next LT Pro" w:cs="Courier New"/>
          <w:color w:val="000000"/>
          <w:sz w:val="22"/>
          <w:szCs w:val="22"/>
          <w:lang w:val="cy-GB"/>
        </w:rPr>
        <w:t>Mae SDML yn cadw'r hawl i gynnal trafodaethau gyda'r ymgeisydd lle mae angen rhagor o wybodaeth neu eglurhad.</w:t>
      </w:r>
    </w:p>
    <w:p w14:paraId="5051170B" w14:textId="77777777" w:rsidR="00E63310" w:rsidRPr="00156484" w:rsidRDefault="00E63310" w:rsidP="00E63310">
      <w:pPr>
        <w:tabs>
          <w:tab w:val="left" w:pos="560"/>
        </w:tabs>
        <w:rPr>
          <w:rFonts w:ascii="Avenir Next LT Pro" w:hAnsi="Avenir Next LT Pro"/>
          <w:b/>
          <w:color w:val="000000" w:themeColor="text1"/>
          <w:sz w:val="22"/>
          <w:szCs w:val="22"/>
          <w:lang w:val="cy-GB"/>
        </w:rPr>
      </w:pPr>
    </w:p>
    <w:p w14:paraId="51EDD19E" w14:textId="1A19050C" w:rsidR="00E63310" w:rsidRPr="00156484" w:rsidRDefault="006E5EC3" w:rsidP="00257733">
      <w:pPr>
        <w:tabs>
          <w:tab w:val="left" w:pos="560"/>
        </w:tabs>
        <w:rPr>
          <w:rFonts w:ascii="Avenir Next LT Pro" w:hAnsi="Avenir Next LT Pro" w:cs="Courier New"/>
          <w:bCs/>
          <w:color w:val="000000" w:themeColor="text1"/>
          <w:sz w:val="22"/>
          <w:szCs w:val="22"/>
          <w:lang w:val="cy-GB" w:eastAsia="cy-GB"/>
        </w:rPr>
      </w:pPr>
      <w:r>
        <w:rPr>
          <w:rFonts w:ascii="Avenir Next LT Pro" w:eastAsia="Avenir Next LT Pro" w:hAnsi="Avenir Next LT Pro" w:cs="Times New Roman"/>
          <w:bCs/>
          <w:color w:val="000000"/>
          <w:sz w:val="22"/>
          <w:szCs w:val="22"/>
          <w:lang w:val="cy-GB"/>
        </w:rPr>
        <w:t xml:space="preserve">Mae SDML yn cadw'r hawl i anghymhwyso cais o'r broses hon ar unrhyw adeg </w:t>
      </w:r>
      <w:r>
        <w:rPr>
          <w:rFonts w:ascii="Avenir Next LT Pro" w:eastAsia="Avenir Next LT Pro" w:hAnsi="Avenir Next LT Pro" w:cs="Courier New"/>
          <w:bCs/>
          <w:color w:val="000000"/>
          <w:sz w:val="22"/>
          <w:szCs w:val="22"/>
          <w:lang w:val="cy-GB"/>
        </w:rPr>
        <w:t xml:space="preserve">os yw unrhyw wybodaeth a ddarperir ar y ffurflen gais yn anghyflawn, yn anghywir neu'n gamarweiniol mewn unrhyw ffordd. </w:t>
      </w:r>
    </w:p>
    <w:p w14:paraId="0410F426" w14:textId="77777777" w:rsidR="00E63310" w:rsidRPr="00156484" w:rsidRDefault="00E63310" w:rsidP="00B500AA">
      <w:pPr>
        <w:tabs>
          <w:tab w:val="left" w:pos="560"/>
        </w:tabs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</w:p>
    <w:p w14:paraId="1973156C" w14:textId="77777777" w:rsidR="00E63310" w:rsidRPr="00156484" w:rsidRDefault="006E5EC3" w:rsidP="00257733">
      <w:pPr>
        <w:rPr>
          <w:rFonts w:ascii="Avenir Next LT Pro" w:hAnsi="Avenir Next LT Pro"/>
          <w:b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/>
        </w:rPr>
        <w:t xml:space="preserve">Diogelu Data: </w:t>
      </w:r>
    </w:p>
    <w:p w14:paraId="6F098BE0" w14:textId="77777777" w:rsidR="00E63310" w:rsidRPr="00156484" w:rsidRDefault="00E63310" w:rsidP="00E63310">
      <w:pPr>
        <w:ind w:firstLine="555"/>
        <w:rPr>
          <w:rFonts w:ascii="Avenir Next LT Pro" w:hAnsi="Avenir Next LT Pro"/>
          <w:b/>
          <w:color w:val="000000" w:themeColor="text1"/>
          <w:sz w:val="22"/>
          <w:szCs w:val="22"/>
          <w:lang w:val="cy-GB"/>
        </w:rPr>
      </w:pPr>
    </w:p>
    <w:p w14:paraId="5C4800B1" w14:textId="5C791D19" w:rsidR="00E63310" w:rsidRPr="00156484" w:rsidRDefault="006E5EC3" w:rsidP="00257733">
      <w:pPr>
        <w:tabs>
          <w:tab w:val="left" w:pos="560"/>
        </w:tabs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/>
        </w:rPr>
        <w:t>Trwy gyflwyno cais, mae'r ymgeisydd yn awdurdodi SDML i brosesu'r holl wybodaeth bersonol a ddarperir fel rhan o'r cais yn unol â Deddf Diogelu Data 2018 ac yn cadarnhau ei fod wedi cael yr holl gydsyniadau trydydd parti angenrheidiol i alluogi SDML i wneud hynny.</w:t>
      </w:r>
    </w:p>
    <w:p w14:paraId="514F6AEE" w14:textId="77777777" w:rsidR="00E63310" w:rsidRPr="00156484" w:rsidRDefault="00E63310" w:rsidP="00E63310">
      <w:pPr>
        <w:tabs>
          <w:tab w:val="left" w:pos="560"/>
        </w:tabs>
        <w:ind w:left="556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</w:p>
    <w:p w14:paraId="6EC60420" w14:textId="77777777" w:rsidR="00E63310" w:rsidRPr="00156484" w:rsidRDefault="00E63310" w:rsidP="00E63310">
      <w:pPr>
        <w:tabs>
          <w:tab w:val="left" w:pos="560"/>
        </w:tabs>
        <w:ind w:left="556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</w:p>
    <w:p w14:paraId="3D992D65" w14:textId="0B17E39F" w:rsidR="00E63310" w:rsidRPr="00156484" w:rsidRDefault="006E5EC3" w:rsidP="00E63310">
      <w:pPr>
        <w:tabs>
          <w:tab w:val="left" w:pos="560"/>
        </w:tabs>
        <w:spacing w:line="480" w:lineRule="auto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/>
        </w:rPr>
        <w:t>Gwrthdaro Buddiannau </w:t>
      </w:r>
    </w:p>
    <w:p w14:paraId="386F5994" w14:textId="7229F19A" w:rsidR="00E63310" w:rsidRPr="00156484" w:rsidRDefault="006E5EC3" w:rsidP="00257733">
      <w:pPr>
        <w:tabs>
          <w:tab w:val="left" w:pos="560"/>
        </w:tabs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/>
        </w:rPr>
        <w:t>Rhaid i'r ymgeisydd ddarparu manylion os rhagwelir y bydd gwrthdaro buddiannau rhwng unigolion sy'n ymwneud â'r cais a staff neu swyddogion SDML. Mae hyn er mwyn galluogi SDML i sicrhau ei fod yn neilltuo staff neu swyddogion i'r broses hon nad oes ganddynt unrhyw berthynas bersonol â'r ymgeisydd.</w:t>
      </w:r>
    </w:p>
    <w:p w14:paraId="22CC4D19" w14:textId="77777777" w:rsidR="00E63310" w:rsidRPr="00156484" w:rsidRDefault="00E63310" w:rsidP="00E63310">
      <w:pPr>
        <w:tabs>
          <w:tab w:val="left" w:pos="560"/>
        </w:tabs>
        <w:ind w:left="556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</w:p>
    <w:p w14:paraId="12B672C1" w14:textId="77777777" w:rsidR="00E63310" w:rsidRPr="00156484" w:rsidRDefault="00E63310" w:rsidP="00E63310">
      <w:pPr>
        <w:tabs>
          <w:tab w:val="left" w:pos="560"/>
        </w:tabs>
        <w:ind w:left="556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</w:p>
    <w:p w14:paraId="7C5D1234" w14:textId="77777777" w:rsidR="00E63310" w:rsidRPr="00156484" w:rsidRDefault="006E5EC3" w:rsidP="00257733">
      <w:pPr>
        <w:rPr>
          <w:rFonts w:ascii="Avenir Next LT Pro" w:hAnsi="Avenir Next LT Pro"/>
          <w:b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b/>
          <w:bCs/>
          <w:color w:val="000000"/>
          <w:sz w:val="22"/>
          <w:szCs w:val="22"/>
          <w:lang w:val="cy-GB"/>
        </w:rPr>
        <w:t>Rhyddid Gwybodaeth</w:t>
      </w:r>
    </w:p>
    <w:p w14:paraId="199048A8" w14:textId="77777777" w:rsidR="00E63310" w:rsidRPr="00156484" w:rsidRDefault="00E63310" w:rsidP="00E63310">
      <w:pPr>
        <w:ind w:firstLine="556"/>
        <w:rPr>
          <w:rFonts w:ascii="Avenir Next LT Pro" w:hAnsi="Avenir Next LT Pro"/>
          <w:b/>
          <w:color w:val="000000" w:themeColor="text1"/>
          <w:sz w:val="22"/>
          <w:szCs w:val="22"/>
          <w:lang w:val="cy-GB"/>
        </w:rPr>
      </w:pPr>
    </w:p>
    <w:p w14:paraId="4F4020EF" w14:textId="4365C397" w:rsidR="00E63310" w:rsidRPr="00156484" w:rsidRDefault="006E5EC3" w:rsidP="00257733">
      <w:pPr>
        <w:tabs>
          <w:tab w:val="left" w:pos="560"/>
        </w:tabs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>
        <w:rPr>
          <w:rFonts w:ascii="Avenir Next LT Pro" w:eastAsia="Avenir Next LT Pro" w:hAnsi="Avenir Next LT Pro" w:cs="Times New Roman"/>
          <w:color w:val="000000"/>
          <w:sz w:val="22"/>
          <w:szCs w:val="22"/>
          <w:lang w:val="cy-GB"/>
        </w:rPr>
        <w:t>Mae Deddf Rhyddid Gwybodaeth ("DRhG") 2000 yn berthnasol i S4C ond nid i SDML. Os oes gan S4C unrhyw wybodaeth neu sy'n ymwneud â SDML, yna mae'r Ddeddf Rhyddid Gwybodaeth yn berthnasol i'r wybodaeth honno. Os yw'r ymgeisydd o'r farn bod unrhyw wybodaeth a ddarperir ganddo i SDML o ganlyniad i'r broses hon o natur gyfrinachol neu fasnachol sensitif, dylai'r ymgeisydd nodi hyn yn benodol a'r rhesymau dros ystyried gwybodaeth o'r fath i fod yn wybodaeth gyfrinachol neu sensitif. Os yw'n berthnasol, bydd SDML a/neu S4C yn ystyried hyn wrth benderfynu a ddylid rhyddhau gwybodaeth mewn ymateb i geisiadau Rhyddid Gwybodaeth. Fodd bynnag, rhaid i'r ymgeisydd dderbyn y bydd SDML a/neu S4C yn rhyddhau gwybodaeth o'r fath os oes ganddo gyngor cyfreithiol bod yn rhaid iddo wneud hynny er mwyn cydymffurfio â'r Ddeddf Rhyddid Gwybodaeth. Mae SDML a/neu S4C yn cadw'r hawl, yn ôl eu disgresiwn llwyr, i benderfynu a yw unrhyw wybodaeth benodol wedi'i heithrio rhag cael ei datgelu.</w:t>
      </w:r>
    </w:p>
    <w:p w14:paraId="6A3C4ABC" w14:textId="77777777" w:rsidR="00E63310" w:rsidRPr="00156484" w:rsidRDefault="00E63310" w:rsidP="00E63310">
      <w:pPr>
        <w:tabs>
          <w:tab w:val="num" w:pos="560"/>
        </w:tabs>
        <w:rPr>
          <w:rFonts w:ascii="Avenir Next LT Pro" w:hAnsi="Avenir Next LT Pro"/>
          <w:b/>
          <w:color w:val="000000" w:themeColor="text1"/>
          <w:sz w:val="22"/>
          <w:szCs w:val="22"/>
          <w:lang w:val="cy-GB"/>
        </w:rPr>
      </w:pPr>
    </w:p>
    <w:p w14:paraId="2FF42F4C" w14:textId="7E7C3700" w:rsidR="00E63310" w:rsidRPr="00F0326F" w:rsidRDefault="006E5EC3" w:rsidP="00E63310">
      <w:pPr>
        <w:pStyle w:val="NormalWeb"/>
        <w:rPr>
          <w:rFonts w:ascii="Avenir Next LT Pro" w:hAnsi="Avenir Next LT Pro"/>
          <w:color w:val="000000" w:themeColor="text1"/>
          <w:sz w:val="22"/>
          <w:szCs w:val="22"/>
        </w:rPr>
      </w:pPr>
      <w:r>
        <w:rPr>
          <w:rFonts w:ascii="Avenir Next LT Pro" w:eastAsia="Avenir Next LT Pro" w:hAnsi="Avenir Next LT Pro" w:cs="Calibri"/>
          <w:b/>
          <w:bCs/>
          <w:color w:val="000000"/>
          <w:sz w:val="22"/>
          <w:szCs w:val="22"/>
          <w:lang w:val="cy-GB"/>
        </w:rPr>
        <w:t>A alla</w:t>
      </w:r>
      <w:r w:rsidR="0079438B">
        <w:rPr>
          <w:rFonts w:ascii="Avenir Next LT Pro" w:eastAsia="Avenir Next LT Pro" w:hAnsi="Avenir Next LT Pro" w:cs="Calibri"/>
          <w:b/>
          <w:bCs/>
          <w:color w:val="000000"/>
          <w:sz w:val="22"/>
          <w:szCs w:val="22"/>
          <w:lang w:val="cy-GB"/>
        </w:rPr>
        <w:t>f</w:t>
      </w:r>
      <w:r>
        <w:rPr>
          <w:rFonts w:ascii="Avenir Next LT Pro" w:eastAsia="Avenir Next LT Pro" w:hAnsi="Avenir Next LT Pro" w:cs="Calibri"/>
          <w:b/>
          <w:bCs/>
          <w:color w:val="000000"/>
          <w:sz w:val="22"/>
          <w:szCs w:val="22"/>
          <w:lang w:val="cy-GB"/>
        </w:rPr>
        <w:t xml:space="preserve"> i gael cymorth mynediad gyda fy nghais? </w:t>
      </w:r>
    </w:p>
    <w:p w14:paraId="382136E9" w14:textId="12E521B5" w:rsidR="00E63310" w:rsidRPr="00156484" w:rsidRDefault="00B74F2E" w:rsidP="006E5EC3">
      <w:pPr>
        <w:pStyle w:val="NormalWeb"/>
        <w:rPr>
          <w:rFonts w:ascii="Avenir Next LT Pro" w:hAnsi="Avenir Next LT Pro"/>
          <w:color w:val="000000" w:themeColor="text1"/>
          <w:sz w:val="22"/>
          <w:szCs w:val="22"/>
          <w:lang w:val="cy-GB"/>
        </w:rPr>
      </w:pPr>
      <w:r>
        <w:rPr>
          <w:rFonts w:ascii="Avenir Next LT Pro" w:hAnsi="Avenir Next LT Pro" w:cs="Avenir Next LT Pro"/>
          <w:color w:val="000000"/>
          <w:sz w:val="22"/>
          <w:szCs w:val="22"/>
          <w:lang w:val="cy-GB"/>
          <w14:ligatures w14:val="standardContextual"/>
        </w:rPr>
        <w:t>Ar gyfer ymgeiswyr sydd â gofynion mynediad, er enghraifft unigolion sy'n fyddar, yn bobl sy'n drwm eu clyw, yn anabl neu'n niwroamrywiol, a phobl sydd wedi colli eu golwg, mae cymorth pellach ar gael hefyd i gwblhau cais. Er enghraifft, gallwn dalu am gostau dehonglydd BSL ar gyfer cyfarfod gyda ni cyn gwneud cais, neu gefnogaeth ysgrifio i ymgeiswyr dyslecsig, neu gytuno ar fformatau amgen ar gyfer gwneud cais fel fideo byr neu ddec sleidiau. Cysylltwch â ni i drafod sut allwn helpu cyn gwneud cais (gweler y manylion cyswllt uchod).</w:t>
      </w:r>
      <w:bookmarkStart w:id="0" w:name="cysill"/>
      <w:bookmarkEnd w:id="0"/>
    </w:p>
    <w:sectPr w:rsidR="00E63310" w:rsidRPr="00156484" w:rsidSect="002E6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 Light">
    <w:altName w:val="Calibri"/>
    <w:panose1 w:val="020B0604020202020204"/>
    <w:charset w:val="00"/>
    <w:family w:val="auto"/>
    <w:pitch w:val="variable"/>
    <w:sig w:usb0="A000002F" w:usb1="5000606A" w:usb2="00000000" w:usb3="00000000" w:csb0="00000093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A6980"/>
    <w:multiLevelType w:val="hybridMultilevel"/>
    <w:tmpl w:val="280480C6"/>
    <w:lvl w:ilvl="0" w:tplc="9D4E60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AD23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2A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B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A0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45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2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AF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68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92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10"/>
    <w:rsid w:val="0011794D"/>
    <w:rsid w:val="00156484"/>
    <w:rsid w:val="001F4C8D"/>
    <w:rsid w:val="00257733"/>
    <w:rsid w:val="002E6386"/>
    <w:rsid w:val="002F7388"/>
    <w:rsid w:val="003806A4"/>
    <w:rsid w:val="003918A7"/>
    <w:rsid w:val="00447032"/>
    <w:rsid w:val="00454EC3"/>
    <w:rsid w:val="004B5037"/>
    <w:rsid w:val="00555B06"/>
    <w:rsid w:val="006263DD"/>
    <w:rsid w:val="0069593C"/>
    <w:rsid w:val="006E46A4"/>
    <w:rsid w:val="006E5EC3"/>
    <w:rsid w:val="006F3EF6"/>
    <w:rsid w:val="007935DD"/>
    <w:rsid w:val="0079438B"/>
    <w:rsid w:val="007C484F"/>
    <w:rsid w:val="007C5DA5"/>
    <w:rsid w:val="007F39C2"/>
    <w:rsid w:val="008E3D1E"/>
    <w:rsid w:val="00904CA3"/>
    <w:rsid w:val="00B02D9E"/>
    <w:rsid w:val="00B500AA"/>
    <w:rsid w:val="00B74F2E"/>
    <w:rsid w:val="00BE2123"/>
    <w:rsid w:val="00C328CA"/>
    <w:rsid w:val="00C43119"/>
    <w:rsid w:val="00E63310"/>
    <w:rsid w:val="00EB0C2F"/>
    <w:rsid w:val="00ED082E"/>
    <w:rsid w:val="00EE50F6"/>
    <w:rsid w:val="00F0326F"/>
    <w:rsid w:val="00F5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326F"/>
  <w15:chartTrackingRefBased/>
  <w15:docId w15:val="{2CC3E743-ED59-194A-AAB1-662D086D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806A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3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rsid w:val="00E63310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E63310"/>
    <w:pPr>
      <w:spacing w:before="240" w:line="320" w:lineRule="atLeast"/>
      <w:ind w:left="720"/>
      <w:contextualSpacing/>
    </w:pPr>
    <w:rPr>
      <w:rFonts w:ascii="FS Me Light" w:hAnsi="FS Me Light"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E63310"/>
    <w:rPr>
      <w:b/>
      <w:bCs/>
    </w:rPr>
  </w:style>
  <w:style w:type="character" w:customStyle="1" w:styleId="apple-converted-space">
    <w:name w:val="apple-converted-space"/>
    <w:basedOn w:val="DefaultParagraphFont"/>
    <w:rsid w:val="00E6331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18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4C8D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F4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8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8D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F3EF6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fydd.franklin@s4c.cym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1224</Words>
  <Characters>7020</Characters>
  <Application>Microsoft Office Word</Application>
  <DocSecurity>0</DocSecurity>
  <Lines>171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Urquhart - S4C</dc:creator>
  <cp:lastModifiedBy>Heledd Owen - S4C</cp:lastModifiedBy>
  <cp:revision>3</cp:revision>
  <dcterms:created xsi:type="dcterms:W3CDTF">2024-11-22T11:53:00Z</dcterms:created>
  <dcterms:modified xsi:type="dcterms:W3CDTF">2026-02-27T14:02:00Z</dcterms:modified>
</cp:coreProperties>
</file>